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A0" w:rsidRDefault="001273A0" w:rsidP="001273A0">
      <w:pPr>
        <w:pStyle w:val="Header"/>
      </w:pPr>
      <w:r>
        <w:rPr>
          <w:noProof/>
          <w:lang w:val="en-US" w:eastAsia="en-US"/>
        </w:rPr>
        <w:drawing>
          <wp:inline distT="0" distB="0" distL="0" distR="0" wp14:anchorId="4E9AABDC" wp14:editId="1EBFF602">
            <wp:extent cx="5731510" cy="7385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Header.eps"/>
                    <pic:cNvPicPr/>
                  </pic:nvPicPr>
                  <pic:blipFill>
                    <a:blip r:embed="rId6">
                      <a:extLst>
                        <a:ext uri="{28A0092B-C50C-407E-A947-70E740481C1C}">
                          <a14:useLocalDpi xmlns:a14="http://schemas.microsoft.com/office/drawing/2010/main" val="0"/>
                        </a:ext>
                      </a:extLst>
                    </a:blip>
                    <a:stretch>
                      <a:fillRect/>
                    </a:stretch>
                  </pic:blipFill>
                  <pic:spPr>
                    <a:xfrm>
                      <a:off x="0" y="0"/>
                      <a:ext cx="5731510" cy="738505"/>
                    </a:xfrm>
                    <a:prstGeom prst="rect">
                      <a:avLst/>
                    </a:prstGeom>
                  </pic:spPr>
                </pic:pic>
              </a:graphicData>
            </a:graphic>
          </wp:inline>
        </w:drawing>
      </w:r>
    </w:p>
    <w:p w:rsidR="001273A0" w:rsidRDefault="001273A0" w:rsidP="001273A0">
      <w:pPr>
        <w:rPr>
          <w:rFonts w:ascii="Trebuchet MS" w:hAnsi="Trebuchet MS" w:cs="Arial"/>
          <w:b/>
          <w:color w:val="1F497D" w:themeColor="text2"/>
        </w:rPr>
      </w:pPr>
    </w:p>
    <w:p w:rsidR="001273A0" w:rsidRPr="00D44D00" w:rsidRDefault="001273A0" w:rsidP="001273A0">
      <w:pPr>
        <w:rPr>
          <w:rFonts w:ascii="Trebuchet MS" w:hAnsi="Trebuchet MS" w:cs="Arial"/>
          <w:b/>
          <w:i/>
          <w:color w:val="0072C6"/>
        </w:rPr>
      </w:pPr>
      <w:r>
        <w:rPr>
          <w:rFonts w:ascii="Trebuchet MS" w:hAnsi="Trebuchet MS" w:cs="Arial"/>
          <w:b/>
          <w:noProof/>
          <w:color w:val="1F497D" w:themeColor="text2"/>
          <w:lang w:val="en-US"/>
        </w:rPr>
        <mc:AlternateContent>
          <mc:Choice Requires="wps">
            <w:drawing>
              <wp:anchor distT="0" distB="0" distL="114300" distR="114300" simplePos="0" relativeHeight="251662336" behindDoc="0" locked="0" layoutInCell="1" allowOverlap="1" wp14:anchorId="3A526B5C" wp14:editId="06ED7321">
                <wp:simplePos x="0" y="0"/>
                <wp:positionH relativeFrom="column">
                  <wp:posOffset>0</wp:posOffset>
                </wp:positionH>
                <wp:positionV relativeFrom="paragraph">
                  <wp:posOffset>84789</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w="127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50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" strokecolor="#0b5bb9" strokeweight="1pt"/>
            </w:pict>
          </mc:Fallback>
        </mc:AlternateContent>
      </w:r>
    </w:p>
    <w:p w:rsidR="001273A0" w:rsidRPr="00043256" w:rsidRDefault="001273A0" w:rsidP="001273A0">
      <w:pPr>
        <w:rPr>
          <w:rFonts w:ascii="Arial Black" w:hAnsi="Arial Black" w:cs="Arial"/>
          <w:color w:val="4C4C4C"/>
          <w:sz w:val="32"/>
        </w:rPr>
      </w:pPr>
      <w:r w:rsidRPr="00043256">
        <w:rPr>
          <w:rFonts w:ascii="Arial Black" w:hAnsi="Arial Black" w:cs="Arial"/>
          <w:color w:val="4C4C4C"/>
          <w:sz w:val="32"/>
        </w:rPr>
        <w:t>BRIEFING NOTE</w:t>
      </w:r>
    </w:p>
    <w:p w:rsidR="001273A0" w:rsidRPr="00D44D00" w:rsidRDefault="001273A0" w:rsidP="001273A0">
      <w:pPr>
        <w:rPr>
          <w:rFonts w:ascii="Trebuchet MS" w:hAnsi="Trebuchet MS" w:cs="Arial"/>
          <w:b/>
          <w:color w:val="4C4C4C"/>
        </w:rPr>
      </w:pPr>
      <w:r w:rsidRPr="00D44D00">
        <w:rPr>
          <w:rFonts w:ascii="Trebuchet MS" w:hAnsi="Trebuchet MS" w:cs="Arial"/>
          <w:b/>
          <w:noProof/>
          <w:color w:val="4C4C4C"/>
          <w:lang w:val="en-US"/>
        </w:rPr>
        <mc:AlternateContent>
          <mc:Choice Requires="wps">
            <w:drawing>
              <wp:anchor distT="0" distB="0" distL="114300" distR="114300" simplePos="0" relativeHeight="251661312" behindDoc="0" locked="0" layoutInCell="1" allowOverlap="1" wp14:anchorId="5E667022" wp14:editId="1AE8BC91">
                <wp:simplePos x="0" y="0"/>
                <wp:positionH relativeFrom="column">
                  <wp:posOffset>0</wp:posOffset>
                </wp:positionH>
                <wp:positionV relativeFrom="paragraph">
                  <wp:posOffset>83820</wp:posOffset>
                </wp:positionV>
                <wp:extent cx="5715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50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" strokecolor="#0b5bb9" strokeweight="3pt"/>
            </w:pict>
          </mc:Fallback>
        </mc:AlternateContent>
      </w:r>
    </w:p>
    <w:p w:rsidR="001273A0" w:rsidRDefault="001273A0" w:rsidP="001273A0">
      <w:pPr>
        <w:rPr>
          <w:rFonts w:ascii="Trebuchet MS" w:hAnsi="Trebuchet MS" w:cs="Arial"/>
          <w:b/>
          <w:color w:val="1F497D" w:themeColor="text2"/>
        </w:rPr>
      </w:pPr>
    </w:p>
    <w:p w:rsidR="001273A0" w:rsidRPr="001273A0" w:rsidRDefault="001273A0" w:rsidP="001273A0">
      <w:pPr>
        <w:rPr>
          <w:rFonts w:ascii="Trebuchet MS" w:hAnsi="Trebuchet MS" w:cs="Arial"/>
          <w:b/>
          <w:bCs/>
          <w:color w:val="0B5BB9"/>
          <w:sz w:val="48"/>
          <w:szCs w:val="48"/>
        </w:rPr>
      </w:pPr>
      <w:r w:rsidRPr="001273A0">
        <w:rPr>
          <w:rFonts w:ascii="Trebuchet MS" w:hAnsi="Trebuchet MS" w:cs="Arial"/>
          <w:b/>
          <w:bCs/>
          <w:color w:val="0B5BB9"/>
          <w:sz w:val="48"/>
          <w:szCs w:val="48"/>
        </w:rPr>
        <w:t>Integrated Care Communities</w:t>
      </w:r>
    </w:p>
    <w:p w:rsidR="001273A0" w:rsidRDefault="001273A0" w:rsidP="00BD5CC5">
      <w:pPr>
        <w:rPr>
          <w:rFonts w:ascii="Trebuchet MS" w:hAnsi="Trebuchet MS" w:cs="Arial"/>
          <w:b/>
          <w:bCs/>
          <w:color w:val="1F497D" w:themeColor="text2"/>
        </w:rPr>
      </w:pPr>
    </w:p>
    <w:p w:rsidR="00C03796" w:rsidRPr="00BD5CC5" w:rsidRDefault="00C03796" w:rsidP="00BD5CC5">
      <w:pPr>
        <w:rPr>
          <w:rFonts w:ascii="Trebuchet MS" w:hAnsi="Trebuchet MS" w:cs="Arial"/>
        </w:rPr>
      </w:pPr>
    </w:p>
    <w:p w:rsidR="001F679D" w:rsidRPr="00BD5CC5" w:rsidRDefault="00C03796" w:rsidP="00BD5CC5">
      <w:pPr>
        <w:rPr>
          <w:rFonts w:ascii="Trebuchet MS" w:hAnsi="Trebuchet MS" w:cs="Arial"/>
        </w:rPr>
      </w:pPr>
      <w:r w:rsidRPr="00BD5CC5">
        <w:rPr>
          <w:rFonts w:ascii="Trebuchet MS" w:hAnsi="Trebuchet MS" w:cs="Arial"/>
        </w:rPr>
        <w:t>Integrated Care Communities</w:t>
      </w:r>
      <w:r w:rsidR="004D2F6B" w:rsidRPr="00BD5CC5">
        <w:rPr>
          <w:rFonts w:ascii="Trebuchet MS" w:hAnsi="Trebuchet MS" w:cs="Arial"/>
        </w:rPr>
        <w:t xml:space="preserve"> (ICCs)</w:t>
      </w:r>
      <w:r w:rsidRPr="00BD5CC5">
        <w:rPr>
          <w:rFonts w:ascii="Trebuchet MS" w:hAnsi="Trebuchet MS" w:cs="Arial"/>
        </w:rPr>
        <w:t xml:space="preserve"> is one of the terms being used nationally and locally to </w:t>
      </w:r>
      <w:r w:rsidR="00B451CA" w:rsidRPr="00BD5CC5">
        <w:rPr>
          <w:rFonts w:ascii="Trebuchet MS" w:hAnsi="Trebuchet MS" w:cs="Arial"/>
        </w:rPr>
        <w:t xml:space="preserve">describe </w:t>
      </w:r>
      <w:r w:rsidR="0079415F" w:rsidRPr="00BD5CC5">
        <w:rPr>
          <w:rFonts w:ascii="Trebuchet MS" w:hAnsi="Trebuchet MS" w:cs="Arial"/>
        </w:rPr>
        <w:t xml:space="preserve">the </w:t>
      </w:r>
      <w:r w:rsidR="00B451CA" w:rsidRPr="00BD5CC5">
        <w:rPr>
          <w:rFonts w:ascii="Trebuchet MS" w:hAnsi="Trebuchet MS" w:cs="Arial"/>
        </w:rPr>
        <w:t>ambition to</w:t>
      </w:r>
      <w:r w:rsidRPr="00BD5CC5">
        <w:rPr>
          <w:rFonts w:ascii="Trebuchet MS" w:hAnsi="Trebuchet MS" w:cs="Arial"/>
        </w:rPr>
        <w:t xml:space="preserve"> </w:t>
      </w:r>
      <w:r w:rsidR="001F679D" w:rsidRPr="00BD5CC5">
        <w:rPr>
          <w:rFonts w:ascii="Trebuchet MS" w:hAnsi="Trebuchet MS" w:cs="Arial"/>
        </w:rPr>
        <w:t>join up health and</w:t>
      </w:r>
      <w:r w:rsidRPr="00BD5CC5">
        <w:rPr>
          <w:rFonts w:ascii="Trebuchet MS" w:hAnsi="Trebuchet MS" w:cs="Arial"/>
        </w:rPr>
        <w:t xml:space="preserve"> care </w:t>
      </w:r>
      <w:r w:rsidR="001F679D" w:rsidRPr="00BD5CC5">
        <w:rPr>
          <w:rFonts w:ascii="Trebuchet MS" w:hAnsi="Trebuchet MS" w:cs="Arial"/>
        </w:rPr>
        <w:t>services</w:t>
      </w:r>
      <w:r w:rsidR="00B451CA" w:rsidRPr="00BD5CC5">
        <w:rPr>
          <w:rFonts w:ascii="Trebuchet MS" w:hAnsi="Trebuchet MS" w:cs="Arial"/>
        </w:rPr>
        <w:t xml:space="preserve"> in a </w:t>
      </w:r>
      <w:r w:rsidR="0079415F" w:rsidRPr="00BD5CC5">
        <w:rPr>
          <w:rFonts w:ascii="Trebuchet MS" w:hAnsi="Trebuchet MS" w:cs="Arial"/>
        </w:rPr>
        <w:t xml:space="preserve">given </w:t>
      </w:r>
      <w:r w:rsidR="00B451CA" w:rsidRPr="00BD5CC5">
        <w:rPr>
          <w:rFonts w:ascii="Trebuchet MS" w:hAnsi="Trebuchet MS" w:cs="Arial"/>
        </w:rPr>
        <w:t>community</w:t>
      </w:r>
      <w:r w:rsidR="00CD281B" w:rsidRPr="00BD5CC5">
        <w:rPr>
          <w:rFonts w:ascii="Trebuchet MS" w:hAnsi="Trebuchet MS" w:cs="Arial"/>
        </w:rPr>
        <w:t>,</w:t>
      </w:r>
      <w:r w:rsidR="00B451CA" w:rsidRPr="00BD5CC5">
        <w:rPr>
          <w:rFonts w:ascii="Trebuchet MS" w:hAnsi="Trebuchet MS" w:cs="Arial"/>
        </w:rPr>
        <w:t xml:space="preserve"> tailored to the needs of the local population.</w:t>
      </w:r>
    </w:p>
    <w:p w:rsidR="00B451CA" w:rsidRPr="00BD5CC5" w:rsidRDefault="00B451CA" w:rsidP="00BD5CC5">
      <w:pPr>
        <w:rPr>
          <w:rFonts w:ascii="Trebuchet MS" w:hAnsi="Trebuchet MS" w:cs="Arial"/>
        </w:rPr>
      </w:pPr>
    </w:p>
    <w:p w:rsidR="00B451CA" w:rsidRPr="00BD5CC5" w:rsidRDefault="004D2F6B" w:rsidP="00BD5CC5">
      <w:pPr>
        <w:rPr>
          <w:rFonts w:ascii="Trebuchet MS" w:hAnsi="Trebuchet MS" w:cs="Arial"/>
        </w:rPr>
      </w:pPr>
      <w:r w:rsidRPr="00BD5CC5">
        <w:rPr>
          <w:rFonts w:ascii="Trebuchet MS" w:hAnsi="Trebuchet MS" w:cs="Arial"/>
        </w:rPr>
        <w:t>An ICC</w:t>
      </w:r>
      <w:r w:rsidR="00B451CA" w:rsidRPr="00BD5CC5">
        <w:rPr>
          <w:rFonts w:ascii="Trebuchet MS" w:hAnsi="Trebuchet MS" w:cs="Arial"/>
        </w:rPr>
        <w:t xml:space="preserve"> will see </w:t>
      </w:r>
      <w:r w:rsidR="0079415F" w:rsidRPr="00BD5CC5">
        <w:rPr>
          <w:rFonts w:ascii="Trebuchet MS" w:hAnsi="Trebuchet MS" w:cs="Arial"/>
        </w:rPr>
        <w:t>health and social care professionals, GPs, the voluntary sector and the community working as one team within one system to support the</w:t>
      </w:r>
      <w:r w:rsidRPr="00BD5CC5">
        <w:rPr>
          <w:rFonts w:ascii="Trebuchet MS" w:hAnsi="Trebuchet MS" w:cs="Arial"/>
        </w:rPr>
        <w:t xml:space="preserve"> health and car</w:t>
      </w:r>
      <w:r w:rsidR="009F440C" w:rsidRPr="00BD5CC5">
        <w:rPr>
          <w:rFonts w:ascii="Trebuchet MS" w:hAnsi="Trebuchet MS" w:cs="Arial"/>
        </w:rPr>
        <w:t>e needs of population it serves.  It will focus on helping the population to manage long term health conditions and improve access to information about healthier lifestyles locally.</w:t>
      </w:r>
    </w:p>
    <w:p w:rsidR="009F440C" w:rsidRPr="00BD5CC5" w:rsidRDefault="009F440C" w:rsidP="00BD5CC5">
      <w:pPr>
        <w:rPr>
          <w:rFonts w:ascii="Trebuchet MS" w:hAnsi="Trebuchet MS" w:cs="Arial"/>
        </w:rPr>
      </w:pPr>
    </w:p>
    <w:p w:rsidR="009F440C" w:rsidRPr="00BD5CC5" w:rsidRDefault="009F440C" w:rsidP="00BD5CC5">
      <w:pPr>
        <w:rPr>
          <w:rFonts w:ascii="Trebuchet MS" w:hAnsi="Trebuchet MS" w:cs="Arial"/>
        </w:rPr>
      </w:pPr>
      <w:r w:rsidRPr="00BD5CC5">
        <w:rPr>
          <w:rFonts w:ascii="Trebuchet MS" w:hAnsi="Trebuchet MS" w:cs="Arial"/>
        </w:rPr>
        <w:t xml:space="preserve">Evidence shows that the most successful </w:t>
      </w:r>
      <w:r w:rsidR="00BD5CC5" w:rsidRPr="00BD5CC5">
        <w:rPr>
          <w:rFonts w:ascii="Trebuchet MS" w:hAnsi="Trebuchet MS" w:cs="Arial"/>
        </w:rPr>
        <w:t>ICCs</w:t>
      </w:r>
      <w:r w:rsidRPr="00BD5CC5">
        <w:rPr>
          <w:rFonts w:ascii="Trebuchet MS" w:hAnsi="Trebuchet MS" w:cs="Arial"/>
        </w:rPr>
        <w:t xml:space="preserve"> will reduce the overall number of people who need to be cared for in hospital and improve the health and wellbeing of communities.  </w:t>
      </w:r>
    </w:p>
    <w:p w:rsidR="009F440C" w:rsidRPr="00BD5CC5" w:rsidRDefault="009F440C" w:rsidP="00BD5CC5">
      <w:pPr>
        <w:rPr>
          <w:rFonts w:ascii="Trebuchet MS" w:hAnsi="Trebuchet MS" w:cs="Arial"/>
        </w:rPr>
      </w:pPr>
    </w:p>
    <w:p w:rsidR="009F440C" w:rsidRPr="00BD5CC5" w:rsidRDefault="009F440C" w:rsidP="00BD5CC5">
      <w:pPr>
        <w:rPr>
          <w:rFonts w:ascii="Trebuchet MS" w:hAnsi="Trebuchet MS" w:cs="Arial"/>
        </w:rPr>
      </w:pPr>
      <w:r w:rsidRPr="00BD5CC5">
        <w:rPr>
          <w:rFonts w:ascii="Trebuchet MS" w:hAnsi="Trebuchet MS" w:cs="Arial"/>
        </w:rPr>
        <w:t>The evidence is supported locally by early work in Millom and Carlisle that</w:t>
      </w:r>
      <w:r w:rsidR="00CD281B" w:rsidRPr="00BD5CC5">
        <w:rPr>
          <w:rFonts w:ascii="Trebuchet MS" w:hAnsi="Trebuchet MS" w:cs="Arial"/>
        </w:rPr>
        <w:t xml:space="preserve"> has shown that</w:t>
      </w:r>
      <w:r w:rsidRPr="00BD5CC5">
        <w:rPr>
          <w:rFonts w:ascii="Trebuchet MS" w:hAnsi="Trebuchet MS" w:cs="Arial"/>
        </w:rPr>
        <w:t xml:space="preserve"> providing more care outside hospital, particularly for the frail and elderly, has led to faster recovery times </w:t>
      </w:r>
      <w:r w:rsidR="00AA7D6A" w:rsidRPr="00BD5CC5">
        <w:rPr>
          <w:rFonts w:ascii="Trebuchet MS" w:hAnsi="Trebuchet MS" w:cs="Arial"/>
        </w:rPr>
        <w:t>as well as allowing us to treat more people</w:t>
      </w:r>
      <w:r w:rsidRPr="00BD5CC5">
        <w:rPr>
          <w:rFonts w:ascii="Trebuchet MS" w:hAnsi="Trebuchet MS" w:cs="Arial"/>
        </w:rPr>
        <w:t>.</w:t>
      </w:r>
    </w:p>
    <w:p w:rsidR="009F440C" w:rsidRPr="00BD5CC5" w:rsidRDefault="009F440C" w:rsidP="00BD5CC5">
      <w:pPr>
        <w:rPr>
          <w:rFonts w:ascii="Trebuchet MS" w:hAnsi="Trebuchet MS" w:cs="Arial"/>
        </w:rPr>
      </w:pPr>
    </w:p>
    <w:p w:rsidR="001F679D" w:rsidRPr="00BD5CC5" w:rsidRDefault="001F679D" w:rsidP="00BD5CC5">
      <w:pPr>
        <w:rPr>
          <w:rFonts w:ascii="Trebuchet MS" w:hAnsi="Trebuchet MS" w:cs="Arial"/>
        </w:rPr>
      </w:pPr>
      <w:r w:rsidRPr="00BD5CC5">
        <w:rPr>
          <w:rFonts w:ascii="Trebuchet MS" w:hAnsi="Trebuchet MS" w:cs="Arial"/>
        </w:rPr>
        <w:t>The leaders from all partners across the system including Cumbria Partnership NHS Foundation Trust</w:t>
      </w:r>
      <w:r w:rsidR="00087F53">
        <w:rPr>
          <w:rFonts w:ascii="Trebuchet MS" w:hAnsi="Trebuchet MS" w:cs="Arial"/>
        </w:rPr>
        <w:t xml:space="preserve"> (CPFT)</w:t>
      </w:r>
      <w:r w:rsidR="00BD5CC5" w:rsidRPr="00BD5CC5">
        <w:rPr>
          <w:rFonts w:ascii="Trebuchet MS" w:hAnsi="Trebuchet MS" w:cs="Arial"/>
        </w:rPr>
        <w:t xml:space="preserve">, </w:t>
      </w:r>
      <w:r w:rsidRPr="00BD5CC5">
        <w:rPr>
          <w:rFonts w:ascii="Trebuchet MS" w:hAnsi="Trebuchet MS" w:cs="Arial"/>
        </w:rPr>
        <w:t>North Cumbria University Hospitals Trust</w:t>
      </w:r>
      <w:r w:rsidR="00BD5CC5" w:rsidRPr="00BD5CC5">
        <w:rPr>
          <w:rFonts w:ascii="Trebuchet MS" w:hAnsi="Trebuchet MS" w:cs="Arial"/>
        </w:rPr>
        <w:t xml:space="preserve">, </w:t>
      </w:r>
      <w:r w:rsidRPr="00BD5CC5">
        <w:rPr>
          <w:rFonts w:ascii="Trebuchet MS" w:hAnsi="Trebuchet MS" w:cs="Arial"/>
        </w:rPr>
        <w:t>NHS Cumbria Clinical Commissioning Group</w:t>
      </w:r>
      <w:r w:rsidR="00087F53">
        <w:rPr>
          <w:rFonts w:ascii="Trebuchet MS" w:hAnsi="Trebuchet MS" w:cs="Arial"/>
        </w:rPr>
        <w:t xml:space="preserve"> (CCCG)</w:t>
      </w:r>
      <w:r w:rsidR="00BD5CC5" w:rsidRPr="00BD5CC5">
        <w:rPr>
          <w:rFonts w:ascii="Trebuchet MS" w:hAnsi="Trebuchet MS" w:cs="Arial"/>
        </w:rPr>
        <w:t>, Cumbria County Council</w:t>
      </w:r>
      <w:r w:rsidRPr="00BD5CC5">
        <w:rPr>
          <w:rFonts w:ascii="Trebuchet MS" w:hAnsi="Trebuchet MS" w:cs="Arial"/>
        </w:rPr>
        <w:t xml:space="preserve"> </w:t>
      </w:r>
      <w:r w:rsidR="0079415F" w:rsidRPr="00BD5CC5">
        <w:rPr>
          <w:rFonts w:ascii="Trebuchet MS" w:hAnsi="Trebuchet MS" w:cs="Arial"/>
        </w:rPr>
        <w:t xml:space="preserve">&amp; </w:t>
      </w:r>
      <w:r w:rsidRPr="00BD5CC5">
        <w:rPr>
          <w:rFonts w:ascii="Trebuchet MS" w:hAnsi="Trebuchet MS" w:cs="Arial"/>
        </w:rPr>
        <w:t>G</w:t>
      </w:r>
      <w:r w:rsidR="0079415F" w:rsidRPr="00BD5CC5">
        <w:rPr>
          <w:rFonts w:ascii="Trebuchet MS" w:hAnsi="Trebuchet MS" w:cs="Arial"/>
        </w:rPr>
        <w:t>P practices</w:t>
      </w:r>
      <w:r w:rsidRPr="00BD5CC5">
        <w:rPr>
          <w:rFonts w:ascii="Trebuchet MS" w:hAnsi="Trebuchet MS" w:cs="Arial"/>
        </w:rPr>
        <w:t xml:space="preserve"> have made a firm commitment to develop </w:t>
      </w:r>
      <w:r w:rsidR="00BD5CC5" w:rsidRPr="00BD5CC5">
        <w:rPr>
          <w:rFonts w:ascii="Trebuchet MS" w:hAnsi="Trebuchet MS" w:cs="Arial"/>
        </w:rPr>
        <w:t>ICCs</w:t>
      </w:r>
      <w:r w:rsidRPr="00BD5CC5">
        <w:rPr>
          <w:rFonts w:ascii="Trebuchet MS" w:hAnsi="Trebuchet MS" w:cs="Arial"/>
        </w:rPr>
        <w:t xml:space="preserve"> and </w:t>
      </w:r>
      <w:r w:rsidR="0079415F" w:rsidRPr="00BD5CC5">
        <w:rPr>
          <w:rFonts w:ascii="Trebuchet MS" w:hAnsi="Trebuchet MS" w:cs="Arial"/>
        </w:rPr>
        <w:t>have started work together to provide better support to teams locally, many of whom are already using princip</w:t>
      </w:r>
      <w:r w:rsidR="004D2F6B" w:rsidRPr="00BD5CC5">
        <w:rPr>
          <w:rFonts w:ascii="Trebuchet MS" w:hAnsi="Trebuchet MS" w:cs="Arial"/>
        </w:rPr>
        <w:t>les of integrated working in providing care.</w:t>
      </w:r>
    </w:p>
    <w:p w:rsidR="00BD5CC5" w:rsidRPr="00BD5CC5" w:rsidRDefault="00BD5CC5" w:rsidP="00BD5CC5">
      <w:pPr>
        <w:contextualSpacing/>
        <w:rPr>
          <w:rFonts w:ascii="Trebuchet MS" w:hAnsi="Trebuchet MS" w:cs="Arial"/>
        </w:rPr>
      </w:pPr>
    </w:p>
    <w:p w:rsidR="00C03796" w:rsidRPr="00BD5CC5" w:rsidRDefault="00BD5CC5" w:rsidP="00BD5CC5">
      <w:pPr>
        <w:contextualSpacing/>
        <w:rPr>
          <w:rFonts w:ascii="Trebuchet MS" w:hAnsi="Trebuchet MS" w:cs="Arial"/>
        </w:rPr>
      </w:pPr>
      <w:r w:rsidRPr="00BD5CC5">
        <w:rPr>
          <w:rFonts w:ascii="Trebuchet MS" w:hAnsi="Trebuchet MS" w:cs="Arial"/>
        </w:rPr>
        <w:t xml:space="preserve">West, north and east </w:t>
      </w:r>
      <w:r w:rsidR="004D2F6B" w:rsidRPr="00BD5CC5">
        <w:rPr>
          <w:rFonts w:ascii="Trebuchet MS" w:hAnsi="Trebuchet MS" w:cs="Arial"/>
        </w:rPr>
        <w:t xml:space="preserve">has been divided into eight </w:t>
      </w:r>
      <w:r w:rsidRPr="00BD5CC5">
        <w:rPr>
          <w:rFonts w:ascii="Trebuchet MS" w:hAnsi="Trebuchet MS" w:cs="Arial"/>
        </w:rPr>
        <w:t>ICCs</w:t>
      </w:r>
      <w:r w:rsidR="004D2F6B" w:rsidRPr="00BD5CC5">
        <w:rPr>
          <w:rFonts w:ascii="Trebuchet MS" w:hAnsi="Trebuchet MS" w:cs="Arial"/>
        </w:rPr>
        <w:t xml:space="preserve"> to align with clusters of GP practices and their registered populations.  </w:t>
      </w:r>
      <w:r w:rsidR="00C03796" w:rsidRPr="00BD5CC5">
        <w:rPr>
          <w:rFonts w:ascii="Trebuchet MS" w:hAnsi="Trebuchet MS" w:cs="Arial"/>
        </w:rPr>
        <w:t xml:space="preserve">Three </w:t>
      </w:r>
      <w:r w:rsidRPr="00BD5CC5">
        <w:rPr>
          <w:rFonts w:ascii="Trebuchet MS" w:hAnsi="Trebuchet MS" w:cs="Arial"/>
        </w:rPr>
        <w:t>Integrated Care Communities</w:t>
      </w:r>
      <w:r w:rsidR="00C03796" w:rsidRPr="00BD5CC5">
        <w:rPr>
          <w:rFonts w:ascii="Trebuchet MS" w:hAnsi="Trebuchet MS" w:cs="Arial"/>
        </w:rPr>
        <w:t xml:space="preserve"> managers have been appointed to work across </w:t>
      </w:r>
      <w:r w:rsidRPr="00BD5CC5">
        <w:rPr>
          <w:rFonts w:ascii="Trebuchet MS" w:hAnsi="Trebuchet MS" w:cs="Arial"/>
        </w:rPr>
        <w:t>west, north and east</w:t>
      </w:r>
      <w:r w:rsidR="00C03796" w:rsidRPr="00BD5CC5">
        <w:rPr>
          <w:rFonts w:ascii="Trebuchet MS" w:hAnsi="Trebuchet MS" w:cs="Arial"/>
        </w:rPr>
        <w:t xml:space="preserve"> Cumbria to</w:t>
      </w:r>
      <w:r w:rsidRPr="00BD5CC5">
        <w:rPr>
          <w:rFonts w:ascii="Trebuchet MS" w:hAnsi="Trebuchet MS" w:cs="Arial"/>
        </w:rPr>
        <w:t xml:space="preserve"> support the development of ICC</w:t>
      </w:r>
      <w:r w:rsidR="00C03796" w:rsidRPr="00BD5CC5">
        <w:rPr>
          <w:rFonts w:ascii="Trebuchet MS" w:hAnsi="Trebuchet MS" w:cs="Arial"/>
        </w:rPr>
        <w:t xml:space="preserve">s with a specific focus on </w:t>
      </w:r>
      <w:r w:rsidRPr="00BD5CC5">
        <w:rPr>
          <w:rFonts w:ascii="Trebuchet MS" w:hAnsi="Trebuchet MS" w:cs="Arial"/>
        </w:rPr>
        <w:t xml:space="preserve">three </w:t>
      </w:r>
      <w:r w:rsidR="00C03796" w:rsidRPr="00BD5CC5">
        <w:rPr>
          <w:rFonts w:ascii="Trebuchet MS" w:hAnsi="Trebuchet MS" w:cs="Arial"/>
        </w:rPr>
        <w:t>‘Early Implementer areas’ - Workington, Cockermouth &amp; Maryport and Eden.</w:t>
      </w:r>
    </w:p>
    <w:p w:rsidR="00C03796" w:rsidRPr="00BD5CC5" w:rsidRDefault="00C03796" w:rsidP="00BD5CC5">
      <w:pPr>
        <w:rPr>
          <w:rFonts w:ascii="Trebuchet MS" w:hAnsi="Trebuchet MS" w:cs="Arial"/>
        </w:rPr>
      </w:pPr>
    </w:p>
    <w:p w:rsidR="00C03796" w:rsidRPr="00BD5CC5" w:rsidRDefault="001F679D" w:rsidP="00BD5CC5">
      <w:pPr>
        <w:rPr>
          <w:rFonts w:ascii="Trebuchet MS" w:hAnsi="Trebuchet MS" w:cs="Arial"/>
        </w:rPr>
      </w:pPr>
      <w:r w:rsidRPr="00BD5CC5">
        <w:rPr>
          <w:rFonts w:ascii="Trebuchet MS" w:hAnsi="Trebuchet MS" w:cs="Arial"/>
        </w:rPr>
        <w:t>T</w:t>
      </w:r>
      <w:r w:rsidR="00C03796" w:rsidRPr="00BD5CC5">
        <w:rPr>
          <w:rFonts w:ascii="Trebuchet MS" w:hAnsi="Trebuchet MS" w:cs="Arial"/>
        </w:rPr>
        <w:t xml:space="preserve">his </w:t>
      </w:r>
      <w:hyperlink r:id="rId7" w:history="1">
        <w:r w:rsidR="00C03796" w:rsidRPr="00BD5CC5">
          <w:rPr>
            <w:rStyle w:val="Hyperlink"/>
            <w:rFonts w:ascii="Trebuchet MS" w:hAnsi="Trebuchet MS" w:cs="Arial"/>
            <w:color w:val="auto"/>
          </w:rPr>
          <w:t>animation</w:t>
        </w:r>
      </w:hyperlink>
      <w:r w:rsidR="004D2F6B" w:rsidRPr="00BD5CC5">
        <w:rPr>
          <w:rFonts w:ascii="Trebuchet MS" w:hAnsi="Trebuchet MS" w:cs="Arial"/>
        </w:rPr>
        <w:t xml:space="preserve"> of ‘Sam’s Story’ </w:t>
      </w:r>
      <w:r w:rsidR="00C03796" w:rsidRPr="00BD5CC5">
        <w:rPr>
          <w:rFonts w:ascii="Trebuchet MS" w:hAnsi="Trebuchet MS" w:cs="Arial"/>
        </w:rPr>
        <w:t xml:space="preserve">describes the thinking behind the Integrated Care </w:t>
      </w:r>
      <w:bookmarkStart w:id="0" w:name="_GoBack"/>
      <w:bookmarkEnd w:id="0"/>
      <w:r w:rsidR="00C03796" w:rsidRPr="00BD5CC5">
        <w:rPr>
          <w:rFonts w:ascii="Trebuchet MS" w:hAnsi="Trebuchet MS" w:cs="Arial"/>
        </w:rPr>
        <w:t xml:space="preserve">Communities.  </w:t>
      </w:r>
    </w:p>
    <w:p w:rsidR="007C065A" w:rsidRPr="00BD5CC5" w:rsidRDefault="007C065A" w:rsidP="00BD5CC5">
      <w:pPr>
        <w:rPr>
          <w:rFonts w:ascii="Trebuchet MS" w:hAnsi="Trebuchet MS" w:cs="Arial"/>
        </w:rPr>
      </w:pPr>
    </w:p>
    <w:p w:rsidR="001F679D" w:rsidRPr="00087F53" w:rsidRDefault="00087F53" w:rsidP="00BD5CC5">
      <w:pPr>
        <w:rPr>
          <w:rFonts w:ascii="Trebuchet MS" w:hAnsi="Trebuchet MS" w:cs="Arial"/>
          <w:i/>
          <w:color w:val="1F497D" w:themeColor="text2"/>
        </w:rPr>
      </w:pPr>
      <w:r w:rsidRPr="00087F53">
        <w:rPr>
          <w:rFonts w:ascii="Trebuchet MS" w:hAnsi="Trebuchet MS" w:cs="Arial"/>
          <w:i/>
          <w:color w:val="1F497D" w:themeColor="text2"/>
        </w:rPr>
        <w:t xml:space="preserve">QUESTION: </w:t>
      </w:r>
      <w:r w:rsidR="001F679D" w:rsidRPr="00087F53">
        <w:rPr>
          <w:rFonts w:ascii="Trebuchet MS" w:hAnsi="Trebuchet MS" w:cs="Arial"/>
          <w:i/>
          <w:color w:val="1F497D" w:themeColor="text2"/>
        </w:rPr>
        <w:t>What will an ICC look like?</w:t>
      </w:r>
    </w:p>
    <w:p w:rsidR="001F679D" w:rsidRPr="00BD5CC5" w:rsidRDefault="001F679D" w:rsidP="00BD5CC5">
      <w:pPr>
        <w:ind w:left="284"/>
        <w:rPr>
          <w:rFonts w:ascii="Trebuchet MS" w:hAnsi="Trebuchet MS" w:cs="Arial"/>
          <w:b/>
        </w:rPr>
      </w:pPr>
    </w:p>
    <w:p w:rsidR="001F679D" w:rsidRPr="00BD5CC5" w:rsidRDefault="001F679D" w:rsidP="00BD5CC5">
      <w:pPr>
        <w:rPr>
          <w:rFonts w:ascii="Trebuchet MS" w:hAnsi="Trebuchet MS" w:cs="Arial"/>
        </w:rPr>
      </w:pPr>
      <w:r w:rsidRPr="00BD5CC5">
        <w:rPr>
          <w:rFonts w:ascii="Trebuchet MS" w:hAnsi="Trebuchet MS" w:cs="Arial"/>
        </w:rPr>
        <w:t>ICCs have been described as:</w:t>
      </w:r>
    </w:p>
    <w:p w:rsidR="001F679D" w:rsidRPr="00BD5CC5" w:rsidRDefault="001F679D" w:rsidP="00BD5CC5">
      <w:pPr>
        <w:ind w:left="284"/>
        <w:rPr>
          <w:rFonts w:ascii="Trebuchet MS" w:hAnsi="Trebuchet MS" w:cs="Arial"/>
          <w:b/>
        </w:rPr>
      </w:pPr>
    </w:p>
    <w:p w:rsidR="001F679D" w:rsidRPr="00BD5CC5" w:rsidRDefault="00BD5CC5" w:rsidP="00BD5CC5">
      <w:pPr>
        <w:ind w:left="851" w:right="556"/>
        <w:rPr>
          <w:rFonts w:ascii="Trebuchet MS" w:hAnsi="Trebuchet MS" w:cs="Arial"/>
          <w:i/>
        </w:rPr>
      </w:pPr>
      <w:r w:rsidRPr="00BD5CC5">
        <w:rPr>
          <w:rFonts w:ascii="Trebuchet MS" w:hAnsi="Trebuchet MS" w:cs="Arial"/>
          <w:i/>
        </w:rPr>
        <w:t>“</w:t>
      </w:r>
      <w:r w:rsidR="001F679D" w:rsidRPr="00BD5CC5">
        <w:rPr>
          <w:rFonts w:ascii="Trebuchet MS" w:hAnsi="Trebuchet MS" w:cs="Arial"/>
          <w:i/>
        </w:rPr>
        <w:t>A defined community where community services, general practice, social care and groups come together to provide both person centred co-ordinated care and organised approaches to im</w:t>
      </w:r>
      <w:r w:rsidRPr="00BD5CC5">
        <w:rPr>
          <w:rFonts w:ascii="Trebuchet MS" w:hAnsi="Trebuchet MS" w:cs="Arial"/>
          <w:i/>
        </w:rPr>
        <w:t>proving the population’s health</w:t>
      </w:r>
      <w:r w:rsidR="001F679D" w:rsidRPr="00BD5CC5">
        <w:rPr>
          <w:rFonts w:ascii="Trebuchet MS" w:hAnsi="Trebuchet MS" w:cs="Arial"/>
          <w:i/>
        </w:rPr>
        <w:t>.</w:t>
      </w:r>
      <w:r w:rsidRPr="00BD5CC5">
        <w:rPr>
          <w:rFonts w:ascii="Trebuchet MS" w:hAnsi="Trebuchet MS" w:cs="Arial"/>
          <w:i/>
        </w:rPr>
        <w:t>”</w:t>
      </w:r>
    </w:p>
    <w:p w:rsidR="001F679D" w:rsidRPr="00BD5CC5" w:rsidRDefault="001F679D" w:rsidP="00BD5CC5">
      <w:pPr>
        <w:ind w:left="284"/>
        <w:rPr>
          <w:rFonts w:ascii="Trebuchet MS" w:hAnsi="Trebuchet MS" w:cs="Arial"/>
        </w:rPr>
      </w:pPr>
    </w:p>
    <w:p w:rsidR="001F679D" w:rsidRPr="00BD5CC5" w:rsidRDefault="001F679D" w:rsidP="00BD5CC5">
      <w:pPr>
        <w:rPr>
          <w:rFonts w:ascii="Trebuchet MS" w:hAnsi="Trebuchet MS" w:cs="Arial"/>
        </w:rPr>
      </w:pPr>
      <w:r w:rsidRPr="00BD5CC5">
        <w:rPr>
          <w:rFonts w:ascii="Trebuchet MS" w:hAnsi="Trebuchet MS" w:cs="Arial"/>
        </w:rPr>
        <w:t>But what doe</w:t>
      </w:r>
      <w:r w:rsidR="005F2141">
        <w:rPr>
          <w:rFonts w:ascii="Trebuchet MS" w:hAnsi="Trebuchet MS" w:cs="Arial"/>
        </w:rPr>
        <w:t>s this really mean in practice?</w:t>
      </w:r>
      <w:r w:rsidRPr="00BD5CC5">
        <w:rPr>
          <w:rFonts w:ascii="Trebuchet MS" w:hAnsi="Trebuchet MS" w:cs="Arial"/>
        </w:rPr>
        <w:t xml:space="preserve">  It means:</w:t>
      </w:r>
    </w:p>
    <w:p w:rsidR="001F679D" w:rsidRPr="00BD5CC5" w:rsidRDefault="001F679D" w:rsidP="00BD5CC5">
      <w:pPr>
        <w:ind w:left="284"/>
        <w:rPr>
          <w:rFonts w:ascii="Trebuchet MS" w:hAnsi="Trebuchet MS" w:cs="Arial"/>
        </w:rPr>
      </w:pPr>
    </w:p>
    <w:p w:rsidR="001F679D" w:rsidRPr="00BD5CC5" w:rsidRDefault="001F679D" w:rsidP="00BD5CC5">
      <w:pPr>
        <w:pStyle w:val="ListParagraph"/>
        <w:numPr>
          <w:ilvl w:val="0"/>
          <w:numId w:val="4"/>
        </w:numPr>
        <w:contextualSpacing/>
        <w:rPr>
          <w:rFonts w:ascii="Trebuchet MS" w:hAnsi="Trebuchet MS" w:cs="Arial"/>
        </w:rPr>
      </w:pPr>
      <w:r w:rsidRPr="00BD5CC5">
        <w:rPr>
          <w:rFonts w:ascii="Trebuchet MS" w:hAnsi="Trebuchet MS" w:cs="Arial"/>
        </w:rPr>
        <w:t xml:space="preserve">Health and Social Care organisations breaking down barriers to enable staff to work together to effectively deliver locally based care </w:t>
      </w:r>
    </w:p>
    <w:p w:rsidR="001F679D" w:rsidRPr="00BD5CC5" w:rsidRDefault="001F679D" w:rsidP="00BD5CC5">
      <w:pPr>
        <w:ind w:left="284"/>
        <w:rPr>
          <w:rFonts w:ascii="Trebuchet MS" w:hAnsi="Trebuchet MS" w:cs="Arial"/>
        </w:rPr>
      </w:pPr>
    </w:p>
    <w:p w:rsidR="001F679D" w:rsidRPr="00BD5CC5" w:rsidRDefault="001F679D" w:rsidP="00BD5CC5">
      <w:pPr>
        <w:pStyle w:val="ListParagraph"/>
        <w:numPr>
          <w:ilvl w:val="0"/>
          <w:numId w:val="4"/>
        </w:numPr>
        <w:contextualSpacing/>
        <w:rPr>
          <w:rFonts w:ascii="Trebuchet MS" w:hAnsi="Trebuchet MS" w:cs="Arial"/>
        </w:rPr>
      </w:pPr>
      <w:r w:rsidRPr="00BD5CC5">
        <w:rPr>
          <w:rFonts w:ascii="Trebuchet MS" w:hAnsi="Trebuchet MS" w:cs="Arial"/>
        </w:rPr>
        <w:t>Within an ICC creating one multi professional ‘ICC community team’  with a shared approach to referral, assessment, care planning and case management and care co-ordination</w:t>
      </w:r>
    </w:p>
    <w:p w:rsidR="00C270C1" w:rsidRPr="00BD5CC5" w:rsidRDefault="00C270C1" w:rsidP="00BD5CC5">
      <w:pPr>
        <w:pStyle w:val="ListParagraph"/>
        <w:ind w:left="284"/>
        <w:rPr>
          <w:rFonts w:ascii="Trebuchet MS" w:hAnsi="Trebuchet MS" w:cs="Arial"/>
        </w:rPr>
      </w:pPr>
    </w:p>
    <w:p w:rsidR="00C270C1" w:rsidRPr="00BD5CC5" w:rsidRDefault="00C270C1" w:rsidP="00BD5CC5">
      <w:pPr>
        <w:pStyle w:val="ListParagraph"/>
        <w:numPr>
          <w:ilvl w:val="0"/>
          <w:numId w:val="5"/>
        </w:numPr>
        <w:contextualSpacing/>
        <w:rPr>
          <w:rFonts w:ascii="Trebuchet MS" w:hAnsi="Trebuchet MS" w:cs="Arial"/>
        </w:rPr>
      </w:pPr>
      <w:r w:rsidRPr="00BD5CC5">
        <w:rPr>
          <w:rFonts w:ascii="Trebuchet MS" w:hAnsi="Trebuchet MS" w:cs="Arial"/>
        </w:rPr>
        <w:t>Aligning these teams with clusters of GP practices a</w:t>
      </w:r>
      <w:r w:rsidR="00087F53">
        <w:rPr>
          <w:rFonts w:ascii="Trebuchet MS" w:hAnsi="Trebuchet MS" w:cs="Arial"/>
        </w:rPr>
        <w:t>nd their registered populations</w:t>
      </w:r>
    </w:p>
    <w:p w:rsidR="00C270C1" w:rsidRPr="00BD5CC5" w:rsidRDefault="00C270C1" w:rsidP="00BD5CC5">
      <w:pPr>
        <w:pStyle w:val="ListParagraph"/>
        <w:ind w:left="284"/>
        <w:rPr>
          <w:rFonts w:ascii="Trebuchet MS" w:hAnsi="Trebuchet MS" w:cs="Arial"/>
        </w:rPr>
      </w:pPr>
    </w:p>
    <w:p w:rsidR="00C270C1" w:rsidRPr="00BD5CC5" w:rsidRDefault="00C270C1" w:rsidP="00BD5CC5">
      <w:pPr>
        <w:pStyle w:val="ListParagraph"/>
        <w:numPr>
          <w:ilvl w:val="0"/>
          <w:numId w:val="5"/>
        </w:numPr>
        <w:contextualSpacing/>
        <w:rPr>
          <w:rFonts w:ascii="Trebuchet MS" w:hAnsi="Trebuchet MS" w:cs="Arial"/>
        </w:rPr>
      </w:pPr>
      <w:r w:rsidRPr="00BD5CC5">
        <w:rPr>
          <w:rFonts w:ascii="Trebuchet MS" w:hAnsi="Trebuchet MS" w:cs="Arial"/>
        </w:rPr>
        <w:t>Staff from different professions or organisations working together to meet the needs of the individual who needs care rather than referring between one another</w:t>
      </w:r>
    </w:p>
    <w:p w:rsidR="00C270C1" w:rsidRPr="00BD5CC5" w:rsidRDefault="00C270C1" w:rsidP="00BD5CC5">
      <w:pPr>
        <w:pStyle w:val="ListParagraph"/>
        <w:rPr>
          <w:rFonts w:ascii="Trebuchet MS" w:hAnsi="Trebuchet MS" w:cs="Arial"/>
        </w:rPr>
      </w:pPr>
    </w:p>
    <w:p w:rsidR="00C270C1" w:rsidRPr="00BD5CC5" w:rsidRDefault="00C270C1" w:rsidP="00BD5CC5">
      <w:pPr>
        <w:pStyle w:val="ListParagraph"/>
        <w:numPr>
          <w:ilvl w:val="0"/>
          <w:numId w:val="5"/>
        </w:numPr>
        <w:contextualSpacing/>
        <w:rPr>
          <w:rFonts w:ascii="Trebuchet MS" w:hAnsi="Trebuchet MS" w:cs="Arial"/>
        </w:rPr>
      </w:pPr>
      <w:r w:rsidRPr="00BD5CC5">
        <w:rPr>
          <w:rFonts w:ascii="Trebuchet MS" w:hAnsi="Trebuchet MS" w:cs="Arial"/>
        </w:rPr>
        <w:t>Providing a ‘rapid response’ function so that when there is a crisis individuals are supported to remain in their own home and that when they are admitted they can return home as soon as possible.</w:t>
      </w:r>
    </w:p>
    <w:p w:rsidR="00C270C1" w:rsidRPr="00BD5CC5" w:rsidRDefault="00C270C1" w:rsidP="00BD5CC5">
      <w:pPr>
        <w:pStyle w:val="ListParagraph"/>
        <w:rPr>
          <w:rFonts w:ascii="Trebuchet MS" w:hAnsi="Trebuchet MS" w:cs="Arial"/>
        </w:rPr>
      </w:pPr>
    </w:p>
    <w:p w:rsidR="00C270C1" w:rsidRPr="00BD5CC5" w:rsidRDefault="00C270C1" w:rsidP="00BD5CC5">
      <w:pPr>
        <w:pStyle w:val="ListParagraph"/>
        <w:numPr>
          <w:ilvl w:val="0"/>
          <w:numId w:val="5"/>
        </w:numPr>
        <w:contextualSpacing/>
        <w:rPr>
          <w:rFonts w:ascii="Trebuchet MS" w:hAnsi="Trebuchet MS" w:cs="Arial"/>
        </w:rPr>
      </w:pPr>
      <w:r w:rsidRPr="00BD5CC5">
        <w:rPr>
          <w:rFonts w:ascii="Trebuchet MS" w:hAnsi="Trebuchet MS" w:cs="Arial"/>
        </w:rPr>
        <w:t>Pooling data and knowledge of all those working in the ICC to identify those most in need of care or at risk of needing care and working together to meet these needs: a more proactive approach to care.</w:t>
      </w:r>
    </w:p>
    <w:p w:rsidR="00C270C1" w:rsidRPr="00BD5CC5" w:rsidRDefault="00C270C1" w:rsidP="00BD5CC5">
      <w:pPr>
        <w:pStyle w:val="ListParagraph"/>
        <w:rPr>
          <w:rFonts w:ascii="Trebuchet MS" w:hAnsi="Trebuchet MS" w:cs="Arial"/>
        </w:rPr>
      </w:pPr>
    </w:p>
    <w:p w:rsidR="00C270C1" w:rsidRPr="00BD5CC5" w:rsidRDefault="00C270C1" w:rsidP="00BD5CC5">
      <w:pPr>
        <w:pStyle w:val="ListParagraph"/>
        <w:numPr>
          <w:ilvl w:val="0"/>
          <w:numId w:val="5"/>
        </w:numPr>
        <w:contextualSpacing/>
        <w:rPr>
          <w:rFonts w:ascii="Trebuchet MS" w:hAnsi="Trebuchet MS" w:cs="Arial"/>
        </w:rPr>
      </w:pPr>
      <w:r w:rsidRPr="00BD5CC5">
        <w:rPr>
          <w:rFonts w:ascii="Trebuchet MS" w:hAnsi="Trebuchet MS" w:cs="Arial"/>
        </w:rPr>
        <w:t>Thinking about the public health needs of the ICC population and working with partner agencies such as third sector groups or district councils, to meet these specific needs.</w:t>
      </w:r>
    </w:p>
    <w:p w:rsidR="00C270C1" w:rsidRPr="00BD5CC5" w:rsidRDefault="00C270C1" w:rsidP="00BD5CC5">
      <w:pPr>
        <w:pStyle w:val="ListParagraph"/>
        <w:rPr>
          <w:rFonts w:ascii="Trebuchet MS" w:hAnsi="Trebuchet MS" w:cs="Arial"/>
          <w:bCs/>
        </w:rPr>
      </w:pPr>
    </w:p>
    <w:p w:rsidR="00B451CA" w:rsidRPr="00BD5CC5" w:rsidRDefault="00C270C1" w:rsidP="00BD5CC5">
      <w:pPr>
        <w:pStyle w:val="ListParagraph"/>
        <w:numPr>
          <w:ilvl w:val="0"/>
          <w:numId w:val="5"/>
        </w:numPr>
        <w:contextualSpacing/>
        <w:rPr>
          <w:rFonts w:ascii="Trebuchet MS" w:hAnsi="Trebuchet MS" w:cs="Arial"/>
        </w:rPr>
      </w:pPr>
      <w:r w:rsidRPr="00BD5CC5">
        <w:rPr>
          <w:rFonts w:ascii="Trebuchet MS" w:hAnsi="Trebuchet MS" w:cs="Arial"/>
          <w:bCs/>
        </w:rPr>
        <w:t xml:space="preserve">Enabling individuals to manage their own health </w:t>
      </w:r>
    </w:p>
    <w:p w:rsidR="00B451CA" w:rsidRPr="00BD5CC5" w:rsidRDefault="00B451CA" w:rsidP="00BD5CC5">
      <w:pPr>
        <w:pStyle w:val="ListParagraph"/>
        <w:rPr>
          <w:rFonts w:ascii="Trebuchet MS" w:hAnsi="Trebuchet MS" w:cs="Arial"/>
        </w:rPr>
      </w:pPr>
    </w:p>
    <w:p w:rsidR="00B451CA" w:rsidRPr="00BD5CC5" w:rsidRDefault="00C270C1" w:rsidP="00BD5CC5">
      <w:pPr>
        <w:pStyle w:val="ListParagraph"/>
        <w:numPr>
          <w:ilvl w:val="0"/>
          <w:numId w:val="5"/>
        </w:numPr>
        <w:contextualSpacing/>
        <w:rPr>
          <w:rFonts w:ascii="Trebuchet MS" w:hAnsi="Trebuchet MS" w:cs="Arial"/>
        </w:rPr>
      </w:pPr>
      <w:r w:rsidRPr="00BD5CC5">
        <w:rPr>
          <w:rFonts w:ascii="Trebuchet MS" w:hAnsi="Trebuchet MS" w:cs="Arial"/>
        </w:rPr>
        <w:t xml:space="preserve">Aligning budgets, thinking about how we get better value for money </w:t>
      </w:r>
      <w:r w:rsidR="00087F53">
        <w:rPr>
          <w:rFonts w:ascii="Trebuchet MS" w:hAnsi="Trebuchet MS" w:cs="Arial"/>
        </w:rPr>
        <w:t>as a</w:t>
      </w:r>
      <w:r w:rsidRPr="00BD5CC5">
        <w:rPr>
          <w:rFonts w:ascii="Trebuchet MS" w:hAnsi="Trebuchet MS" w:cs="Arial"/>
        </w:rPr>
        <w:t xml:space="preserve"> whole </w:t>
      </w:r>
      <w:r w:rsidR="00087F53">
        <w:rPr>
          <w:rFonts w:ascii="Trebuchet MS" w:hAnsi="Trebuchet MS" w:cs="Arial"/>
        </w:rPr>
        <w:t xml:space="preserve">system </w:t>
      </w:r>
      <w:r w:rsidRPr="00BD5CC5">
        <w:rPr>
          <w:rFonts w:ascii="Trebuchet MS" w:hAnsi="Trebuchet MS" w:cs="Arial"/>
        </w:rPr>
        <w:t>and stopping the ‘whose budget is it?’ debate getting in the way of delivering what is right fo</w:t>
      </w:r>
      <w:r w:rsidR="00087F53">
        <w:rPr>
          <w:rFonts w:ascii="Trebuchet MS" w:hAnsi="Trebuchet MS" w:cs="Arial"/>
        </w:rPr>
        <w:t>r the individual who needs care</w:t>
      </w:r>
    </w:p>
    <w:p w:rsidR="00B451CA" w:rsidRPr="00BD5CC5" w:rsidRDefault="00B451CA" w:rsidP="00BD5CC5">
      <w:pPr>
        <w:pStyle w:val="ListParagraph"/>
        <w:rPr>
          <w:rFonts w:ascii="Trebuchet MS" w:hAnsi="Trebuchet MS" w:cs="Arial"/>
        </w:rPr>
      </w:pPr>
    </w:p>
    <w:p w:rsidR="001F679D" w:rsidRPr="00BD5CC5" w:rsidRDefault="001F679D" w:rsidP="00BD5CC5">
      <w:pPr>
        <w:pStyle w:val="ListParagraph"/>
        <w:numPr>
          <w:ilvl w:val="0"/>
          <w:numId w:val="5"/>
        </w:numPr>
        <w:contextualSpacing/>
        <w:rPr>
          <w:rFonts w:ascii="Trebuchet MS" w:hAnsi="Trebuchet MS" w:cs="Arial"/>
        </w:rPr>
      </w:pPr>
      <w:r w:rsidRPr="00BD5CC5">
        <w:rPr>
          <w:rFonts w:ascii="Trebuchet MS" w:hAnsi="Trebuchet MS" w:cs="Arial"/>
        </w:rPr>
        <w:t>Aligning these teams with clusters of GP practices and their registered populations.</w:t>
      </w:r>
    </w:p>
    <w:p w:rsidR="004D2F6B" w:rsidRPr="00BD5CC5" w:rsidRDefault="004D2F6B" w:rsidP="00BD5CC5">
      <w:pPr>
        <w:contextualSpacing/>
        <w:rPr>
          <w:rFonts w:ascii="Trebuchet MS" w:hAnsi="Trebuchet MS" w:cs="Arial"/>
        </w:rPr>
      </w:pPr>
    </w:p>
    <w:p w:rsidR="004D2F6B" w:rsidRPr="00087F53" w:rsidRDefault="00087F53" w:rsidP="00BD5CC5">
      <w:pPr>
        <w:rPr>
          <w:rFonts w:ascii="Trebuchet MS" w:hAnsi="Trebuchet MS" w:cs="Arial"/>
          <w:i/>
          <w:color w:val="1F497D" w:themeColor="text2"/>
        </w:rPr>
      </w:pPr>
      <w:r w:rsidRPr="00087F53">
        <w:rPr>
          <w:rFonts w:ascii="Trebuchet MS" w:hAnsi="Trebuchet MS" w:cs="Arial"/>
          <w:i/>
          <w:color w:val="1F497D" w:themeColor="text2"/>
        </w:rPr>
        <w:t>QUESTION:</w:t>
      </w:r>
      <w:r w:rsidR="00AA7D6A" w:rsidRPr="00087F53">
        <w:rPr>
          <w:rFonts w:ascii="Trebuchet MS" w:hAnsi="Trebuchet MS" w:cs="Arial"/>
          <w:i/>
          <w:color w:val="1F497D" w:themeColor="text2"/>
        </w:rPr>
        <w:t xml:space="preserve"> </w:t>
      </w:r>
      <w:r w:rsidR="004D2F6B" w:rsidRPr="00087F53">
        <w:rPr>
          <w:rFonts w:ascii="Trebuchet MS" w:hAnsi="Trebuchet MS" w:cs="Arial"/>
          <w:i/>
          <w:color w:val="1F497D" w:themeColor="text2"/>
        </w:rPr>
        <w:t>What are the benefits of ICCs?</w:t>
      </w:r>
    </w:p>
    <w:p w:rsidR="004D2F6B" w:rsidRPr="00BD5CC5" w:rsidRDefault="004D2F6B" w:rsidP="00BD5CC5">
      <w:pPr>
        <w:rPr>
          <w:rFonts w:ascii="Trebuchet MS" w:hAnsi="Trebuchet MS" w:cs="Arial"/>
        </w:rPr>
      </w:pPr>
    </w:p>
    <w:p w:rsidR="004D2F6B" w:rsidRPr="00087F53" w:rsidRDefault="004D2F6B" w:rsidP="00BD5CC5">
      <w:pPr>
        <w:rPr>
          <w:rFonts w:ascii="Trebuchet MS" w:hAnsi="Trebuchet MS" w:cs="Arial"/>
        </w:rPr>
      </w:pPr>
      <w:r w:rsidRPr="00087F53">
        <w:rPr>
          <w:rFonts w:ascii="Trebuchet MS" w:hAnsi="Trebuchet MS" w:cs="Arial"/>
        </w:rPr>
        <w:t>Benefits for service users, carers and communities</w:t>
      </w:r>
      <w:r w:rsidR="00087F53" w:rsidRPr="00087F53">
        <w:rPr>
          <w:rFonts w:ascii="Trebuchet MS" w:hAnsi="Trebuchet MS" w:cs="Arial"/>
        </w:rPr>
        <w:t>:</w:t>
      </w:r>
    </w:p>
    <w:p w:rsidR="004D2F6B" w:rsidRPr="00BD5CC5" w:rsidRDefault="004D2F6B" w:rsidP="00BD5CC5">
      <w:pPr>
        <w:numPr>
          <w:ilvl w:val="0"/>
          <w:numId w:val="12"/>
        </w:numPr>
        <w:rPr>
          <w:rFonts w:ascii="Trebuchet MS" w:hAnsi="Trebuchet MS" w:cs="Arial"/>
        </w:rPr>
      </w:pPr>
      <w:r w:rsidRPr="00BD5CC5">
        <w:rPr>
          <w:rFonts w:ascii="Trebuchet MS" w:hAnsi="Trebuchet MS" w:cs="Arial"/>
          <w:bCs/>
        </w:rPr>
        <w:t>Care and support is delivered in the most appropriate setting</w:t>
      </w:r>
    </w:p>
    <w:p w:rsidR="00AA7D6A" w:rsidRPr="00BD5CC5" w:rsidRDefault="00AA7D6A" w:rsidP="00BD5CC5">
      <w:pPr>
        <w:numPr>
          <w:ilvl w:val="0"/>
          <w:numId w:val="12"/>
        </w:numPr>
        <w:rPr>
          <w:rFonts w:ascii="Trebuchet MS" w:hAnsi="Trebuchet MS" w:cs="Arial"/>
        </w:rPr>
      </w:pPr>
      <w:r w:rsidRPr="00BD5CC5">
        <w:rPr>
          <w:rFonts w:ascii="Trebuchet MS" w:hAnsi="Trebuchet MS" w:cs="Arial"/>
          <w:bCs/>
        </w:rPr>
        <w:t>It will reduce the amount of times you need to keep explaining yo</w:t>
      </w:r>
      <w:r w:rsidR="00087F53">
        <w:rPr>
          <w:rFonts w:ascii="Trebuchet MS" w:hAnsi="Trebuchet MS" w:cs="Arial"/>
          <w:bCs/>
        </w:rPr>
        <w:t>ur story to different people – w</w:t>
      </w:r>
      <w:r w:rsidRPr="00BD5CC5">
        <w:rPr>
          <w:rFonts w:ascii="Trebuchet MS" w:hAnsi="Trebuchet MS" w:cs="Arial"/>
          <w:bCs/>
        </w:rPr>
        <w:t>e know this</w:t>
      </w:r>
      <w:r w:rsidR="00087F53">
        <w:rPr>
          <w:rFonts w:ascii="Trebuchet MS" w:hAnsi="Trebuchet MS" w:cs="Arial"/>
          <w:bCs/>
        </w:rPr>
        <w:t xml:space="preserve"> causes frustration and anxiety</w:t>
      </w:r>
    </w:p>
    <w:p w:rsidR="00AA7D6A" w:rsidRPr="00BD5CC5" w:rsidRDefault="00AA7D6A" w:rsidP="00BD5CC5">
      <w:pPr>
        <w:numPr>
          <w:ilvl w:val="0"/>
          <w:numId w:val="12"/>
        </w:numPr>
        <w:rPr>
          <w:rFonts w:ascii="Trebuchet MS" w:hAnsi="Trebuchet MS" w:cs="Arial"/>
        </w:rPr>
      </w:pPr>
      <w:r w:rsidRPr="00BD5CC5">
        <w:rPr>
          <w:rFonts w:ascii="Trebuchet MS" w:hAnsi="Trebuchet MS" w:cs="Arial"/>
          <w:bCs/>
        </w:rPr>
        <w:t>We are working to ensure you are not passed around from one team to another</w:t>
      </w:r>
    </w:p>
    <w:p w:rsidR="004D2F6B" w:rsidRPr="00BD5CC5" w:rsidRDefault="004D2F6B" w:rsidP="00BD5CC5">
      <w:pPr>
        <w:numPr>
          <w:ilvl w:val="0"/>
          <w:numId w:val="12"/>
        </w:numPr>
        <w:rPr>
          <w:rFonts w:ascii="Trebuchet MS" w:hAnsi="Trebuchet MS" w:cs="Arial"/>
        </w:rPr>
      </w:pPr>
      <w:r w:rsidRPr="00BD5CC5">
        <w:rPr>
          <w:rFonts w:ascii="Trebuchet MS" w:hAnsi="Trebuchet MS" w:cs="Arial"/>
          <w:bCs/>
        </w:rPr>
        <w:t>People are given information and support to self-manage their long term conditions</w:t>
      </w:r>
    </w:p>
    <w:p w:rsidR="004D2F6B" w:rsidRPr="00BD5CC5" w:rsidRDefault="004D2F6B" w:rsidP="00BD5CC5">
      <w:pPr>
        <w:numPr>
          <w:ilvl w:val="0"/>
          <w:numId w:val="12"/>
        </w:numPr>
        <w:rPr>
          <w:rFonts w:ascii="Trebuchet MS" w:hAnsi="Trebuchet MS" w:cs="Arial"/>
        </w:rPr>
      </w:pPr>
      <w:r w:rsidRPr="00BD5CC5">
        <w:rPr>
          <w:rFonts w:ascii="Trebuchet MS" w:hAnsi="Trebuchet MS" w:cs="Arial"/>
        </w:rPr>
        <w:t>More care and support is accessed  locally from third sector and communities</w:t>
      </w:r>
    </w:p>
    <w:p w:rsidR="004D2F6B" w:rsidRPr="00BD5CC5" w:rsidRDefault="004D2F6B" w:rsidP="00BD5CC5">
      <w:pPr>
        <w:numPr>
          <w:ilvl w:val="0"/>
          <w:numId w:val="12"/>
        </w:numPr>
        <w:rPr>
          <w:rFonts w:ascii="Trebuchet MS" w:hAnsi="Trebuchet MS" w:cs="Arial"/>
        </w:rPr>
      </w:pPr>
      <w:r w:rsidRPr="00BD5CC5">
        <w:rPr>
          <w:rFonts w:ascii="Trebuchet MS" w:hAnsi="Trebuchet MS" w:cs="Arial"/>
          <w:bCs/>
        </w:rPr>
        <w:t>Simplified pathways improve patient outcomes and experience and reduce variation in the quality of services received</w:t>
      </w:r>
    </w:p>
    <w:p w:rsidR="004D2F6B" w:rsidRPr="00BD5CC5" w:rsidRDefault="004D2F6B" w:rsidP="00BD5CC5">
      <w:pPr>
        <w:pStyle w:val="ListParagraph"/>
        <w:numPr>
          <w:ilvl w:val="0"/>
          <w:numId w:val="12"/>
        </w:numPr>
        <w:autoSpaceDE w:val="0"/>
        <w:autoSpaceDN w:val="0"/>
        <w:adjustRightInd w:val="0"/>
        <w:contextualSpacing/>
        <w:rPr>
          <w:rFonts w:ascii="Trebuchet MS" w:hAnsi="Trebuchet MS" w:cs="Arial"/>
          <w:i/>
          <w:iCs/>
        </w:rPr>
      </w:pPr>
      <w:r w:rsidRPr="00BD5CC5">
        <w:rPr>
          <w:rFonts w:ascii="Trebuchet MS" w:hAnsi="Trebuchet MS" w:cs="Arial"/>
          <w:iCs/>
        </w:rPr>
        <w:t xml:space="preserve">More empowered and involved individuals:  </w:t>
      </w:r>
    </w:p>
    <w:p w:rsidR="004D2F6B" w:rsidRPr="00087F53" w:rsidRDefault="004D2F6B" w:rsidP="00087F53">
      <w:pPr>
        <w:autoSpaceDE w:val="0"/>
        <w:autoSpaceDN w:val="0"/>
        <w:adjustRightInd w:val="0"/>
        <w:ind w:left="1080"/>
        <w:rPr>
          <w:rFonts w:ascii="Trebuchet MS" w:hAnsi="Trebuchet MS" w:cs="Arial"/>
          <w:i/>
          <w:iCs/>
        </w:rPr>
      </w:pPr>
      <w:r w:rsidRPr="00087F53">
        <w:rPr>
          <w:rFonts w:ascii="Trebuchet MS" w:hAnsi="Trebuchet MS" w:cs="Arial"/>
          <w:iCs/>
        </w:rPr>
        <w:t>“</w:t>
      </w:r>
      <w:r w:rsidRPr="00087F53">
        <w:rPr>
          <w:rFonts w:ascii="Trebuchet MS" w:hAnsi="Trebuchet MS" w:cs="Arial"/>
          <w:i/>
          <w:iCs/>
        </w:rPr>
        <w:t>I can plan my care with people who work together to understand me and</w:t>
      </w:r>
      <w:r w:rsidR="00087F53" w:rsidRPr="00087F53">
        <w:rPr>
          <w:rFonts w:ascii="Trebuchet MS" w:hAnsi="Trebuchet MS" w:cs="Arial"/>
          <w:i/>
          <w:iCs/>
        </w:rPr>
        <w:t xml:space="preserve"> </w:t>
      </w:r>
      <w:r w:rsidRPr="00087F53">
        <w:rPr>
          <w:rFonts w:ascii="Trebuchet MS" w:hAnsi="Trebuchet MS" w:cs="Arial"/>
          <w:i/>
          <w:iCs/>
        </w:rPr>
        <w:t>my carer(s), allow me control, and bring together services to achieve</w:t>
      </w:r>
      <w:r w:rsidR="00087F53" w:rsidRPr="00087F53">
        <w:rPr>
          <w:rFonts w:ascii="Trebuchet MS" w:hAnsi="Trebuchet MS" w:cs="Arial"/>
          <w:i/>
          <w:iCs/>
        </w:rPr>
        <w:t xml:space="preserve"> </w:t>
      </w:r>
      <w:r w:rsidRPr="00087F53">
        <w:rPr>
          <w:rFonts w:ascii="Trebuchet MS" w:hAnsi="Trebuchet MS" w:cs="Arial"/>
          <w:i/>
          <w:iCs/>
        </w:rPr>
        <w:t>the outcomes im</w:t>
      </w:r>
      <w:r w:rsidR="00087F53">
        <w:rPr>
          <w:rFonts w:ascii="Trebuchet MS" w:hAnsi="Trebuchet MS" w:cs="Arial"/>
          <w:i/>
          <w:iCs/>
        </w:rPr>
        <w:t>portant to me.” – National Voices</w:t>
      </w:r>
    </w:p>
    <w:p w:rsidR="004D2F6B" w:rsidRPr="00BD5CC5" w:rsidRDefault="004D2F6B" w:rsidP="00BD5CC5">
      <w:pPr>
        <w:rPr>
          <w:rFonts w:ascii="Trebuchet MS" w:hAnsi="Trebuchet MS" w:cs="Arial"/>
        </w:rPr>
      </w:pPr>
    </w:p>
    <w:p w:rsidR="004D2F6B" w:rsidRPr="00087F53" w:rsidRDefault="004D2F6B" w:rsidP="00BD5CC5">
      <w:pPr>
        <w:rPr>
          <w:rFonts w:ascii="Trebuchet MS" w:hAnsi="Trebuchet MS" w:cs="Arial"/>
        </w:rPr>
      </w:pPr>
      <w:r w:rsidRPr="00087F53">
        <w:rPr>
          <w:rFonts w:ascii="Trebuchet MS" w:hAnsi="Trebuchet MS" w:cs="Arial"/>
          <w:bCs/>
        </w:rPr>
        <w:t>Benefits for staff</w:t>
      </w:r>
      <w:r w:rsidR="00087F53">
        <w:rPr>
          <w:rFonts w:ascii="Trebuchet MS" w:hAnsi="Trebuchet MS" w:cs="Arial"/>
          <w:bCs/>
        </w:rPr>
        <w:t>:</w:t>
      </w:r>
    </w:p>
    <w:p w:rsidR="004D2F6B" w:rsidRPr="00BD5CC5" w:rsidRDefault="004D2F6B" w:rsidP="00BD5CC5">
      <w:pPr>
        <w:pStyle w:val="ListParagraph"/>
        <w:numPr>
          <w:ilvl w:val="0"/>
          <w:numId w:val="13"/>
        </w:numPr>
        <w:rPr>
          <w:rFonts w:ascii="Trebuchet MS" w:hAnsi="Trebuchet MS" w:cs="Arial"/>
        </w:rPr>
      </w:pPr>
      <w:r w:rsidRPr="00BD5CC5">
        <w:rPr>
          <w:rFonts w:ascii="Trebuchet MS" w:hAnsi="Trebuchet MS" w:cs="Arial"/>
          <w:bCs/>
        </w:rPr>
        <w:t>Improved morale/job satisfaction</w:t>
      </w:r>
    </w:p>
    <w:p w:rsidR="004D2F6B" w:rsidRPr="00BD5CC5" w:rsidRDefault="004D2F6B" w:rsidP="00BD5CC5">
      <w:pPr>
        <w:pStyle w:val="ListParagraph"/>
        <w:numPr>
          <w:ilvl w:val="0"/>
          <w:numId w:val="13"/>
        </w:numPr>
        <w:rPr>
          <w:rFonts w:ascii="Trebuchet MS" w:hAnsi="Trebuchet MS" w:cs="Arial"/>
        </w:rPr>
      </w:pPr>
      <w:r w:rsidRPr="00BD5CC5">
        <w:rPr>
          <w:rFonts w:ascii="Trebuchet MS" w:hAnsi="Trebuchet MS" w:cs="Arial"/>
          <w:bCs/>
        </w:rPr>
        <w:t>Fewer hand offs and less duplication</w:t>
      </w:r>
      <w:r w:rsidR="009F440C" w:rsidRPr="00BD5CC5">
        <w:rPr>
          <w:rFonts w:ascii="Trebuchet MS" w:hAnsi="Trebuchet MS" w:cs="Arial"/>
          <w:bCs/>
        </w:rPr>
        <w:t>,</w:t>
      </w:r>
      <w:r w:rsidRPr="00BD5CC5">
        <w:rPr>
          <w:rFonts w:ascii="Trebuchet MS" w:hAnsi="Trebuchet MS" w:cs="Arial"/>
          <w:bCs/>
        </w:rPr>
        <w:t xml:space="preserve"> freeing up </w:t>
      </w:r>
      <w:r w:rsidR="009F440C" w:rsidRPr="00BD5CC5">
        <w:rPr>
          <w:rFonts w:ascii="Trebuchet MS" w:hAnsi="Trebuchet MS" w:cs="Arial"/>
          <w:bCs/>
        </w:rPr>
        <w:t xml:space="preserve">valuable </w:t>
      </w:r>
      <w:r w:rsidRPr="00BD5CC5">
        <w:rPr>
          <w:rFonts w:ascii="Trebuchet MS" w:hAnsi="Trebuchet MS" w:cs="Arial"/>
          <w:bCs/>
        </w:rPr>
        <w:t>time</w:t>
      </w:r>
    </w:p>
    <w:p w:rsidR="004D2F6B" w:rsidRPr="00BD5CC5" w:rsidRDefault="004D2F6B" w:rsidP="00BD5CC5">
      <w:pPr>
        <w:pStyle w:val="ListParagraph"/>
        <w:numPr>
          <w:ilvl w:val="0"/>
          <w:numId w:val="13"/>
        </w:numPr>
        <w:rPr>
          <w:rFonts w:ascii="Trebuchet MS" w:hAnsi="Trebuchet MS" w:cs="Arial"/>
        </w:rPr>
      </w:pPr>
      <w:r w:rsidRPr="00BD5CC5">
        <w:rPr>
          <w:rFonts w:ascii="Trebuchet MS" w:hAnsi="Trebuchet MS" w:cs="Arial"/>
          <w:bCs/>
        </w:rPr>
        <w:lastRenderedPageBreak/>
        <w:t>Opportunity to share skills and experience</w:t>
      </w:r>
    </w:p>
    <w:p w:rsidR="004D2F6B" w:rsidRPr="00BD5CC5" w:rsidRDefault="004D2F6B" w:rsidP="00BD5CC5">
      <w:pPr>
        <w:pStyle w:val="ListParagraph"/>
        <w:numPr>
          <w:ilvl w:val="0"/>
          <w:numId w:val="13"/>
        </w:numPr>
        <w:rPr>
          <w:rFonts w:ascii="Trebuchet MS" w:hAnsi="Trebuchet MS" w:cs="Arial"/>
        </w:rPr>
      </w:pPr>
      <w:r w:rsidRPr="00BD5CC5">
        <w:rPr>
          <w:rFonts w:ascii="Trebuchet MS" w:hAnsi="Trebuchet MS" w:cs="Arial"/>
          <w:bCs/>
        </w:rPr>
        <w:t>Better</w:t>
      </w:r>
      <w:r w:rsidR="009F440C" w:rsidRPr="00BD5CC5">
        <w:rPr>
          <w:rFonts w:ascii="Trebuchet MS" w:hAnsi="Trebuchet MS" w:cs="Arial"/>
          <w:bCs/>
        </w:rPr>
        <w:t xml:space="preserve"> working environment can lead to improved</w:t>
      </w:r>
      <w:r w:rsidRPr="00BD5CC5">
        <w:rPr>
          <w:rFonts w:ascii="Trebuchet MS" w:hAnsi="Trebuchet MS" w:cs="Arial"/>
          <w:bCs/>
        </w:rPr>
        <w:t xml:space="preserve"> recruitment and retention</w:t>
      </w:r>
      <w:r w:rsidR="009F440C" w:rsidRPr="00BD5CC5">
        <w:rPr>
          <w:rFonts w:ascii="Trebuchet MS" w:hAnsi="Trebuchet MS" w:cs="Arial"/>
          <w:bCs/>
        </w:rPr>
        <w:t xml:space="preserve"> of staff</w:t>
      </w:r>
    </w:p>
    <w:p w:rsidR="004D2F6B" w:rsidRPr="00BD5CC5" w:rsidRDefault="004D2F6B" w:rsidP="00BD5CC5">
      <w:pPr>
        <w:pStyle w:val="ListParagraph"/>
        <w:numPr>
          <w:ilvl w:val="0"/>
          <w:numId w:val="13"/>
        </w:numPr>
        <w:rPr>
          <w:rFonts w:ascii="Trebuchet MS" w:hAnsi="Trebuchet MS" w:cs="Arial"/>
          <w:bCs/>
        </w:rPr>
      </w:pPr>
      <w:r w:rsidRPr="00BD5CC5">
        <w:rPr>
          <w:rFonts w:ascii="Trebuchet MS" w:hAnsi="Trebuchet MS" w:cs="Arial"/>
          <w:bCs/>
        </w:rPr>
        <w:t>Reduced bureaucracy</w:t>
      </w:r>
    </w:p>
    <w:p w:rsidR="00AA7D6A" w:rsidRPr="00BD5CC5" w:rsidRDefault="00AA7D6A" w:rsidP="00BD5CC5">
      <w:pPr>
        <w:rPr>
          <w:rFonts w:ascii="Trebuchet MS" w:hAnsi="Trebuchet MS" w:cs="Arial"/>
          <w:b/>
          <w:bCs/>
        </w:rPr>
      </w:pPr>
    </w:p>
    <w:p w:rsidR="004D2F6B" w:rsidRPr="00087F53" w:rsidRDefault="004D2F6B" w:rsidP="00BD5CC5">
      <w:pPr>
        <w:rPr>
          <w:rFonts w:ascii="Trebuchet MS" w:hAnsi="Trebuchet MS" w:cs="Arial"/>
          <w:bCs/>
        </w:rPr>
      </w:pPr>
      <w:r w:rsidRPr="00087F53">
        <w:rPr>
          <w:rFonts w:ascii="Trebuchet MS" w:hAnsi="Trebuchet MS" w:cs="Arial"/>
          <w:bCs/>
        </w:rPr>
        <w:t>Benefits for the system</w:t>
      </w:r>
      <w:r w:rsidR="005F2141">
        <w:rPr>
          <w:rFonts w:ascii="Trebuchet MS" w:hAnsi="Trebuchet MS" w:cs="Arial"/>
          <w:bCs/>
        </w:rPr>
        <w:t>:</w:t>
      </w:r>
    </w:p>
    <w:p w:rsidR="004D2F6B" w:rsidRPr="00BD5CC5" w:rsidRDefault="004D2F6B" w:rsidP="00BD5CC5">
      <w:pPr>
        <w:pStyle w:val="ListParagraph"/>
        <w:numPr>
          <w:ilvl w:val="0"/>
          <w:numId w:val="14"/>
        </w:numPr>
        <w:contextualSpacing/>
        <w:rPr>
          <w:rFonts w:ascii="Trebuchet MS" w:hAnsi="Trebuchet MS" w:cs="Arial"/>
        </w:rPr>
      </w:pPr>
      <w:r w:rsidRPr="00BD5CC5">
        <w:rPr>
          <w:rFonts w:ascii="Trebuchet MS" w:hAnsi="Trebuchet MS" w:cs="Arial"/>
        </w:rPr>
        <w:t>Getting more from our existing resources</w:t>
      </w:r>
    </w:p>
    <w:p w:rsidR="004D2F6B" w:rsidRPr="00BD5CC5" w:rsidRDefault="004D2F6B" w:rsidP="00BD5CC5">
      <w:pPr>
        <w:pStyle w:val="ListParagraph"/>
        <w:numPr>
          <w:ilvl w:val="0"/>
          <w:numId w:val="14"/>
        </w:numPr>
        <w:contextualSpacing/>
        <w:rPr>
          <w:rFonts w:ascii="Trebuchet MS" w:hAnsi="Trebuchet MS" w:cs="Arial"/>
        </w:rPr>
      </w:pPr>
      <w:r w:rsidRPr="00BD5CC5">
        <w:rPr>
          <w:rFonts w:ascii="Trebuchet MS" w:hAnsi="Trebuchet MS" w:cs="Arial"/>
        </w:rPr>
        <w:t>Red</w:t>
      </w:r>
      <w:r w:rsidR="00087F53">
        <w:rPr>
          <w:rFonts w:ascii="Trebuchet MS" w:hAnsi="Trebuchet MS" w:cs="Arial"/>
        </w:rPr>
        <w:t>uced waste through avoidance of</w:t>
      </w:r>
      <w:r w:rsidRPr="00BD5CC5">
        <w:rPr>
          <w:rFonts w:ascii="Trebuchet MS" w:hAnsi="Trebuchet MS" w:cs="Arial"/>
        </w:rPr>
        <w:t xml:space="preserve"> duplication </w:t>
      </w:r>
    </w:p>
    <w:p w:rsidR="004D2F6B" w:rsidRPr="00BD5CC5" w:rsidRDefault="00087F53" w:rsidP="00BD5CC5">
      <w:pPr>
        <w:pStyle w:val="ListParagraph"/>
        <w:numPr>
          <w:ilvl w:val="0"/>
          <w:numId w:val="14"/>
        </w:numPr>
        <w:rPr>
          <w:rFonts w:ascii="Trebuchet MS" w:hAnsi="Trebuchet MS" w:cs="Arial"/>
        </w:rPr>
      </w:pPr>
      <w:r>
        <w:rPr>
          <w:rFonts w:ascii="Trebuchet MS" w:hAnsi="Trebuchet MS" w:cs="Arial"/>
          <w:bCs/>
        </w:rPr>
        <w:t xml:space="preserve">Reduction of </w:t>
      </w:r>
      <w:r w:rsidR="004D2F6B" w:rsidRPr="00BD5CC5">
        <w:rPr>
          <w:rFonts w:ascii="Trebuchet MS" w:hAnsi="Trebuchet MS" w:cs="Arial"/>
          <w:bCs/>
        </w:rPr>
        <w:t>hospital admissions and reduced length of stay</w:t>
      </w:r>
    </w:p>
    <w:p w:rsidR="004D2F6B" w:rsidRPr="00BD5CC5" w:rsidRDefault="004D2F6B" w:rsidP="00BD5CC5">
      <w:pPr>
        <w:pStyle w:val="ListParagraph"/>
        <w:numPr>
          <w:ilvl w:val="0"/>
          <w:numId w:val="14"/>
        </w:numPr>
        <w:rPr>
          <w:rFonts w:ascii="Trebuchet MS" w:hAnsi="Trebuchet MS" w:cs="Arial"/>
        </w:rPr>
      </w:pPr>
      <w:r w:rsidRPr="00BD5CC5">
        <w:rPr>
          <w:rFonts w:ascii="Trebuchet MS" w:hAnsi="Trebuchet MS" w:cs="Arial"/>
        </w:rPr>
        <w:t xml:space="preserve">Improved </w:t>
      </w:r>
      <w:r w:rsidR="00AA7D6A" w:rsidRPr="00BD5CC5">
        <w:rPr>
          <w:rFonts w:ascii="Trebuchet MS" w:hAnsi="Trebuchet MS" w:cs="Arial"/>
        </w:rPr>
        <w:t>self-management</w:t>
      </w:r>
      <w:r w:rsidRPr="00BD5CC5">
        <w:rPr>
          <w:rFonts w:ascii="Trebuchet MS" w:hAnsi="Trebuchet MS" w:cs="Arial"/>
        </w:rPr>
        <w:t xml:space="preserve"> of long term conditions</w:t>
      </w:r>
    </w:p>
    <w:p w:rsidR="004D2F6B" w:rsidRPr="00BD5CC5" w:rsidRDefault="00087F53" w:rsidP="00BD5CC5">
      <w:pPr>
        <w:pStyle w:val="ListParagraph"/>
        <w:numPr>
          <w:ilvl w:val="0"/>
          <w:numId w:val="14"/>
        </w:numPr>
        <w:rPr>
          <w:rFonts w:ascii="Trebuchet MS" w:hAnsi="Trebuchet MS" w:cs="Arial"/>
        </w:rPr>
      </w:pPr>
      <w:r>
        <w:rPr>
          <w:rFonts w:ascii="Trebuchet MS" w:hAnsi="Trebuchet MS" w:cs="Arial"/>
        </w:rPr>
        <w:t>Fewer residential/</w:t>
      </w:r>
      <w:r w:rsidR="004D2F6B" w:rsidRPr="00BD5CC5">
        <w:rPr>
          <w:rFonts w:ascii="Trebuchet MS" w:hAnsi="Trebuchet MS" w:cs="Arial"/>
        </w:rPr>
        <w:t>nursing home placements</w:t>
      </w:r>
    </w:p>
    <w:p w:rsidR="004D2F6B" w:rsidRPr="00BD5CC5" w:rsidRDefault="004D2F6B" w:rsidP="00BD5CC5">
      <w:pPr>
        <w:pStyle w:val="ListParagraph"/>
        <w:numPr>
          <w:ilvl w:val="0"/>
          <w:numId w:val="14"/>
        </w:numPr>
        <w:rPr>
          <w:rFonts w:ascii="Trebuchet MS" w:hAnsi="Trebuchet MS" w:cs="Arial"/>
        </w:rPr>
      </w:pPr>
      <w:r w:rsidRPr="00BD5CC5">
        <w:rPr>
          <w:rFonts w:ascii="Trebuchet MS" w:hAnsi="Trebuchet MS" w:cs="Arial"/>
        </w:rPr>
        <w:t>Greater independence post discharge</w:t>
      </w:r>
    </w:p>
    <w:p w:rsidR="004D2F6B" w:rsidRPr="00BD5CC5" w:rsidRDefault="004D2F6B" w:rsidP="00BD5CC5">
      <w:pPr>
        <w:contextualSpacing/>
        <w:rPr>
          <w:rFonts w:ascii="Trebuchet MS" w:hAnsi="Trebuchet MS" w:cs="Arial"/>
        </w:rPr>
      </w:pPr>
    </w:p>
    <w:p w:rsidR="004D2F6B" w:rsidRPr="00087F53" w:rsidRDefault="00087F53" w:rsidP="00BD5CC5">
      <w:pPr>
        <w:rPr>
          <w:rFonts w:ascii="Trebuchet MS" w:hAnsi="Trebuchet MS" w:cs="Arial"/>
          <w:i/>
          <w:color w:val="1F497D" w:themeColor="text2"/>
        </w:rPr>
      </w:pPr>
      <w:r w:rsidRPr="00087F53">
        <w:rPr>
          <w:rFonts w:ascii="Trebuchet MS" w:hAnsi="Trebuchet MS" w:cs="Arial"/>
          <w:i/>
          <w:color w:val="1F497D" w:themeColor="text2"/>
        </w:rPr>
        <w:t xml:space="preserve">QUESTION: </w:t>
      </w:r>
      <w:r w:rsidR="004D2F6B" w:rsidRPr="00087F53">
        <w:rPr>
          <w:rFonts w:ascii="Trebuchet MS" w:hAnsi="Trebuchet MS" w:cs="Arial"/>
          <w:i/>
          <w:color w:val="1F497D" w:themeColor="text2"/>
        </w:rPr>
        <w:t xml:space="preserve">How will ICCs be implemented in </w:t>
      </w:r>
      <w:r w:rsidRPr="00087F53">
        <w:rPr>
          <w:rFonts w:ascii="Trebuchet MS" w:hAnsi="Trebuchet MS" w:cs="Arial"/>
          <w:i/>
          <w:color w:val="1F497D" w:themeColor="text2"/>
        </w:rPr>
        <w:t>west, north and east</w:t>
      </w:r>
      <w:r w:rsidR="004D2F6B" w:rsidRPr="00087F53">
        <w:rPr>
          <w:rFonts w:ascii="Trebuchet MS" w:hAnsi="Trebuchet MS" w:cs="Arial"/>
          <w:i/>
          <w:color w:val="1F497D" w:themeColor="text2"/>
        </w:rPr>
        <w:t xml:space="preserve"> Cumbria?</w:t>
      </w:r>
    </w:p>
    <w:p w:rsidR="004D2F6B" w:rsidRPr="00BD5CC5" w:rsidRDefault="004D2F6B" w:rsidP="00BD5CC5">
      <w:pPr>
        <w:rPr>
          <w:rFonts w:ascii="Trebuchet MS" w:hAnsi="Trebuchet MS" w:cs="Arial"/>
          <w:b/>
        </w:rPr>
      </w:pPr>
    </w:p>
    <w:p w:rsidR="004D2F6B" w:rsidRPr="00BD5CC5" w:rsidRDefault="00087F53" w:rsidP="00BD5CC5">
      <w:pPr>
        <w:rPr>
          <w:rFonts w:ascii="Trebuchet MS" w:hAnsi="Trebuchet MS" w:cs="Arial"/>
        </w:rPr>
      </w:pPr>
      <w:r>
        <w:rPr>
          <w:rFonts w:ascii="Trebuchet MS" w:hAnsi="Trebuchet MS" w:cs="Arial"/>
        </w:rPr>
        <w:t>The chief e</w:t>
      </w:r>
      <w:r w:rsidR="004D2F6B" w:rsidRPr="00BD5CC5">
        <w:rPr>
          <w:rFonts w:ascii="Trebuchet MS" w:hAnsi="Trebuchet MS" w:cs="Arial"/>
        </w:rPr>
        <w:t>xecutives of th</w:t>
      </w:r>
      <w:r>
        <w:rPr>
          <w:rFonts w:ascii="Trebuchet MS" w:hAnsi="Trebuchet MS" w:cs="Arial"/>
        </w:rPr>
        <w:t>e local organisations sit on a Delivery Board</w:t>
      </w:r>
      <w:r w:rsidR="004D2F6B" w:rsidRPr="00BD5CC5">
        <w:rPr>
          <w:rFonts w:ascii="Trebuchet MS" w:hAnsi="Trebuchet MS" w:cs="Arial"/>
        </w:rPr>
        <w:t xml:space="preserve"> which will oversee an ICC </w:t>
      </w:r>
      <w:r w:rsidR="009F440C" w:rsidRPr="00BD5CC5">
        <w:rPr>
          <w:rFonts w:ascii="Trebuchet MS" w:hAnsi="Trebuchet MS" w:cs="Arial"/>
        </w:rPr>
        <w:t>Steering Group</w:t>
      </w:r>
      <w:r w:rsidR="004D2F6B" w:rsidRPr="00BD5CC5">
        <w:rPr>
          <w:rFonts w:ascii="Trebuchet MS" w:hAnsi="Trebuchet MS" w:cs="Arial"/>
        </w:rPr>
        <w:t xml:space="preserve"> responsible for the implementation of ICCs in </w:t>
      </w:r>
      <w:r>
        <w:rPr>
          <w:rFonts w:ascii="Trebuchet MS" w:hAnsi="Trebuchet MS" w:cs="Arial"/>
        </w:rPr>
        <w:t>west, north and east</w:t>
      </w:r>
      <w:r w:rsidR="004D2F6B" w:rsidRPr="00BD5CC5">
        <w:rPr>
          <w:rFonts w:ascii="Trebuchet MS" w:hAnsi="Trebuchet MS" w:cs="Arial"/>
        </w:rPr>
        <w:t xml:space="preserve"> Cumbria</w:t>
      </w:r>
      <w:r w:rsidR="009F440C" w:rsidRPr="00BD5CC5">
        <w:rPr>
          <w:rFonts w:ascii="Trebuchet MS" w:hAnsi="Trebuchet MS" w:cs="Arial"/>
        </w:rPr>
        <w:t>.</w:t>
      </w:r>
    </w:p>
    <w:p w:rsidR="004D2F6B" w:rsidRPr="00BD5CC5" w:rsidRDefault="004D2F6B" w:rsidP="00BD5CC5">
      <w:pPr>
        <w:rPr>
          <w:rFonts w:ascii="Trebuchet MS" w:hAnsi="Trebuchet MS" w:cs="Arial"/>
        </w:rPr>
      </w:pPr>
    </w:p>
    <w:p w:rsidR="004D2F6B" w:rsidRPr="00BD5CC5" w:rsidRDefault="00087F53" w:rsidP="00BD5CC5">
      <w:pPr>
        <w:rPr>
          <w:rFonts w:ascii="Trebuchet MS" w:hAnsi="Trebuchet MS" w:cs="Arial"/>
        </w:rPr>
      </w:pPr>
      <w:r>
        <w:rPr>
          <w:rFonts w:ascii="Trebuchet MS" w:hAnsi="Trebuchet MS" w:cs="Arial"/>
        </w:rPr>
        <w:t>There will be eight I</w:t>
      </w:r>
      <w:r w:rsidR="004D2F6B" w:rsidRPr="00BD5CC5">
        <w:rPr>
          <w:rFonts w:ascii="Trebuchet MS" w:hAnsi="Trebuchet MS" w:cs="Arial"/>
        </w:rPr>
        <w:t>CCs covering populations of between 30,000 and 60,000.</w:t>
      </w:r>
    </w:p>
    <w:p w:rsidR="004D2F6B" w:rsidRPr="00BD5CC5" w:rsidRDefault="004D2F6B" w:rsidP="00BD5CC5">
      <w:pPr>
        <w:rPr>
          <w:rFonts w:ascii="Trebuchet MS" w:hAnsi="Trebuchet MS" w:cs="Arial"/>
        </w:rPr>
      </w:pPr>
    </w:p>
    <w:p w:rsidR="004D2F6B" w:rsidRPr="00BD5CC5" w:rsidRDefault="00087F53" w:rsidP="00BD5CC5">
      <w:pPr>
        <w:rPr>
          <w:rFonts w:ascii="Trebuchet MS" w:hAnsi="Trebuchet MS" w:cs="Arial"/>
          <w:bCs/>
        </w:rPr>
      </w:pPr>
      <w:r>
        <w:rPr>
          <w:rFonts w:ascii="Trebuchet MS" w:hAnsi="Trebuchet MS" w:cs="Arial"/>
        </w:rPr>
        <w:t xml:space="preserve">Three ‘Early Adopter’ sites </w:t>
      </w:r>
      <w:r w:rsidRPr="00087F53">
        <w:rPr>
          <w:rFonts w:ascii="Trebuchet MS" w:hAnsi="Trebuchet MS" w:cs="Arial"/>
        </w:rPr>
        <w:t>in C</w:t>
      </w:r>
      <w:r w:rsidRPr="00087F53">
        <w:rPr>
          <w:rFonts w:ascii="Trebuchet MS" w:hAnsi="Trebuchet MS" w:cs="Arial"/>
          <w:bCs/>
        </w:rPr>
        <w:t xml:space="preserve">ockermouth </w:t>
      </w:r>
      <w:r>
        <w:rPr>
          <w:rFonts w:ascii="Trebuchet MS" w:hAnsi="Trebuchet MS" w:cs="Arial"/>
          <w:bCs/>
        </w:rPr>
        <w:t>&amp;</w:t>
      </w:r>
      <w:r w:rsidRPr="00087F53">
        <w:rPr>
          <w:rFonts w:ascii="Trebuchet MS" w:hAnsi="Trebuchet MS" w:cs="Arial"/>
          <w:bCs/>
        </w:rPr>
        <w:t xml:space="preserve"> Maryport</w:t>
      </w:r>
      <w:r w:rsidR="004D2F6B" w:rsidRPr="00087F53">
        <w:rPr>
          <w:rFonts w:ascii="Trebuchet MS" w:hAnsi="Trebuchet MS" w:cs="Arial"/>
          <w:bCs/>
        </w:rPr>
        <w:t>, Eden and Workington</w:t>
      </w:r>
      <w:r w:rsidRPr="00087F53">
        <w:rPr>
          <w:rFonts w:ascii="Trebuchet MS" w:hAnsi="Trebuchet MS" w:cs="Arial"/>
        </w:rPr>
        <w:t xml:space="preserve"> </w:t>
      </w:r>
      <w:r w:rsidR="004D2F6B" w:rsidRPr="00087F53">
        <w:rPr>
          <w:rFonts w:ascii="Trebuchet MS" w:hAnsi="Trebuchet MS" w:cs="Arial"/>
        </w:rPr>
        <w:t>have</w:t>
      </w:r>
      <w:r w:rsidR="004D2F6B" w:rsidRPr="00BD5CC5">
        <w:rPr>
          <w:rFonts w:ascii="Trebuchet MS" w:hAnsi="Trebuchet MS" w:cs="Arial"/>
        </w:rPr>
        <w:t xml:space="preserve"> been identified and in July 2016 </w:t>
      </w:r>
      <w:r>
        <w:rPr>
          <w:rFonts w:ascii="Trebuchet MS" w:hAnsi="Trebuchet MS" w:cs="Arial"/>
          <w:bCs/>
        </w:rPr>
        <w:t>three ICC m</w:t>
      </w:r>
      <w:r w:rsidR="004D2F6B" w:rsidRPr="00BD5CC5">
        <w:rPr>
          <w:rFonts w:ascii="Trebuchet MS" w:hAnsi="Trebuchet MS" w:cs="Arial"/>
          <w:bCs/>
        </w:rPr>
        <w:t xml:space="preserve">anagers were seconded from existing roles within CPFT and </w:t>
      </w:r>
      <w:r>
        <w:rPr>
          <w:rFonts w:ascii="Trebuchet MS" w:hAnsi="Trebuchet MS" w:cs="Arial"/>
          <w:bCs/>
        </w:rPr>
        <w:t>C</w:t>
      </w:r>
      <w:r w:rsidR="004D2F6B" w:rsidRPr="00BD5CC5">
        <w:rPr>
          <w:rFonts w:ascii="Trebuchet MS" w:hAnsi="Trebuchet MS" w:cs="Arial"/>
          <w:bCs/>
        </w:rPr>
        <w:t>CCG to support the development of ICCs over the next 12 months</w:t>
      </w:r>
      <w:r w:rsidR="009F440C" w:rsidRPr="00BD5CC5">
        <w:rPr>
          <w:rFonts w:ascii="Trebuchet MS" w:hAnsi="Trebuchet MS" w:cs="Arial"/>
          <w:b/>
          <w:bCs/>
        </w:rPr>
        <w:t xml:space="preserve">.  </w:t>
      </w:r>
      <w:r w:rsidR="004D2F6B" w:rsidRPr="00BD5CC5">
        <w:rPr>
          <w:rFonts w:ascii="Trebuchet MS" w:hAnsi="Trebuchet MS" w:cs="Arial"/>
          <w:bCs/>
        </w:rPr>
        <w:t>Managers will be recruited for</w:t>
      </w:r>
      <w:r w:rsidR="004D2F6B" w:rsidRPr="00BD5CC5">
        <w:rPr>
          <w:rFonts w:ascii="Trebuchet MS" w:hAnsi="Trebuchet MS" w:cs="Arial"/>
          <w:b/>
          <w:bCs/>
        </w:rPr>
        <w:t xml:space="preserve"> </w:t>
      </w:r>
      <w:r w:rsidR="004D2F6B" w:rsidRPr="00087F53">
        <w:rPr>
          <w:rFonts w:ascii="Trebuchet MS" w:hAnsi="Trebuchet MS" w:cs="Arial"/>
          <w:bCs/>
        </w:rPr>
        <w:t>Keswick &amp; Solway ICC and Carlisle Healthcare ICC</w:t>
      </w:r>
      <w:r w:rsidR="004D2F6B" w:rsidRPr="00BD5CC5">
        <w:rPr>
          <w:rFonts w:ascii="Trebuchet MS" w:hAnsi="Trebuchet MS" w:cs="Arial"/>
          <w:b/>
          <w:bCs/>
        </w:rPr>
        <w:t xml:space="preserve"> </w:t>
      </w:r>
      <w:r w:rsidR="004D2F6B" w:rsidRPr="00BD5CC5">
        <w:rPr>
          <w:rFonts w:ascii="Trebuchet MS" w:hAnsi="Trebuchet MS" w:cs="Arial"/>
          <w:bCs/>
        </w:rPr>
        <w:t xml:space="preserve">in Autumn 2016 with other ICCs coming on line in April 2017.  </w:t>
      </w:r>
    </w:p>
    <w:p w:rsidR="004D2F6B" w:rsidRPr="00BD5CC5" w:rsidRDefault="004D2F6B" w:rsidP="00BD5CC5">
      <w:pPr>
        <w:rPr>
          <w:rFonts w:ascii="Trebuchet MS" w:hAnsi="Trebuchet MS" w:cs="Arial"/>
          <w:bCs/>
        </w:rPr>
      </w:pPr>
    </w:p>
    <w:p w:rsidR="004D2F6B" w:rsidRPr="00BD5CC5" w:rsidRDefault="004D2F6B" w:rsidP="00BD5CC5">
      <w:pPr>
        <w:rPr>
          <w:rFonts w:ascii="Trebuchet MS" w:hAnsi="Trebuchet MS" w:cs="Arial"/>
        </w:rPr>
      </w:pPr>
      <w:r w:rsidRPr="00BD5CC5">
        <w:rPr>
          <w:rFonts w:ascii="Trebuchet MS" w:hAnsi="Trebuchet MS" w:cs="Arial"/>
        </w:rPr>
        <w:t>The managers will work loc</w:t>
      </w:r>
      <w:r w:rsidR="00087F53">
        <w:rPr>
          <w:rFonts w:ascii="Trebuchet MS" w:hAnsi="Trebuchet MS" w:cs="Arial"/>
        </w:rPr>
        <w:t>ally with a small multi-agency leadership group</w:t>
      </w:r>
      <w:r w:rsidRPr="00BD5CC5">
        <w:rPr>
          <w:rFonts w:ascii="Trebuchet MS" w:hAnsi="Trebuchet MS" w:cs="Arial"/>
        </w:rPr>
        <w:t xml:space="preserve"> advised </w:t>
      </w:r>
      <w:r w:rsidR="00087F53">
        <w:rPr>
          <w:rFonts w:ascii="Trebuchet MS" w:hAnsi="Trebuchet MS" w:cs="Arial"/>
        </w:rPr>
        <w:t>by a wider ICC reference group</w:t>
      </w:r>
      <w:r w:rsidRPr="00BD5CC5">
        <w:rPr>
          <w:rFonts w:ascii="Trebuchet MS" w:hAnsi="Trebuchet MS" w:cs="Arial"/>
        </w:rPr>
        <w:t xml:space="preserve"> comprising local stakeholders</w:t>
      </w:r>
      <w:r w:rsidR="00087F53">
        <w:rPr>
          <w:rFonts w:ascii="Trebuchet MS" w:hAnsi="Trebuchet MS" w:cs="Arial"/>
        </w:rPr>
        <w:t>,</w:t>
      </w:r>
      <w:r w:rsidRPr="00BD5CC5">
        <w:rPr>
          <w:rFonts w:ascii="Trebuchet MS" w:hAnsi="Trebuchet MS" w:cs="Arial"/>
        </w:rPr>
        <w:t xml:space="preserve"> including third sector groups and public representative</w:t>
      </w:r>
      <w:r w:rsidR="00945540" w:rsidRPr="00BD5CC5">
        <w:rPr>
          <w:rFonts w:ascii="Trebuchet MS" w:hAnsi="Trebuchet MS" w:cs="Arial"/>
        </w:rPr>
        <w:t>s</w:t>
      </w:r>
      <w:r w:rsidR="00087F53">
        <w:rPr>
          <w:rFonts w:ascii="Trebuchet MS" w:hAnsi="Trebuchet MS" w:cs="Arial"/>
        </w:rPr>
        <w:t>,</w:t>
      </w:r>
      <w:r w:rsidR="00945540" w:rsidRPr="00BD5CC5">
        <w:rPr>
          <w:rFonts w:ascii="Trebuchet MS" w:hAnsi="Trebuchet MS" w:cs="Arial"/>
        </w:rPr>
        <w:t xml:space="preserve"> which </w:t>
      </w:r>
      <w:r w:rsidRPr="00BD5CC5">
        <w:rPr>
          <w:rFonts w:ascii="Trebuchet MS" w:hAnsi="Trebuchet MS" w:cs="Arial"/>
        </w:rPr>
        <w:t xml:space="preserve">will determine the ways in which ICC team staff work.   </w:t>
      </w:r>
    </w:p>
    <w:p w:rsidR="004D2F6B" w:rsidRPr="00BD5CC5" w:rsidRDefault="004D2F6B" w:rsidP="00BD5CC5">
      <w:pPr>
        <w:ind w:left="284"/>
        <w:rPr>
          <w:rFonts w:ascii="Trebuchet MS" w:hAnsi="Trebuchet MS" w:cs="Arial"/>
        </w:rPr>
      </w:pPr>
    </w:p>
    <w:p w:rsidR="004D2F6B" w:rsidRPr="00087F53" w:rsidRDefault="00087F53" w:rsidP="00BD5CC5">
      <w:pPr>
        <w:rPr>
          <w:rFonts w:ascii="Trebuchet MS" w:hAnsi="Trebuchet MS" w:cs="Arial"/>
          <w:i/>
        </w:rPr>
      </w:pPr>
      <w:r w:rsidRPr="00087F53">
        <w:rPr>
          <w:rFonts w:ascii="Trebuchet MS" w:hAnsi="Trebuchet MS" w:cs="Arial"/>
          <w:i/>
          <w:color w:val="1F497D" w:themeColor="text2"/>
        </w:rPr>
        <w:t xml:space="preserve">QUESTION: </w:t>
      </w:r>
      <w:r w:rsidR="004D2F6B" w:rsidRPr="00087F53">
        <w:rPr>
          <w:rFonts w:ascii="Trebuchet MS" w:hAnsi="Trebuchet MS" w:cs="Arial"/>
          <w:i/>
          <w:color w:val="1F497D" w:themeColor="text2"/>
        </w:rPr>
        <w:t>So are they all the same?</w:t>
      </w:r>
      <w:r w:rsidR="004D2F6B" w:rsidRPr="00087F53">
        <w:rPr>
          <w:rFonts w:ascii="Trebuchet MS" w:hAnsi="Trebuchet MS" w:cs="Arial"/>
          <w:i/>
        </w:rPr>
        <w:br/>
      </w:r>
    </w:p>
    <w:p w:rsidR="004D2F6B" w:rsidRPr="00BD5CC5" w:rsidRDefault="004D2F6B" w:rsidP="00BD5CC5">
      <w:pPr>
        <w:rPr>
          <w:rFonts w:ascii="Trebuchet MS" w:hAnsi="Trebuchet MS" w:cs="Arial"/>
        </w:rPr>
      </w:pPr>
      <w:r w:rsidRPr="00BD5CC5">
        <w:rPr>
          <w:rFonts w:ascii="Trebuchet MS" w:hAnsi="Trebuchet MS" w:cs="Arial"/>
        </w:rPr>
        <w:t xml:space="preserve">Yes </w:t>
      </w:r>
      <w:r w:rsidR="00087F53">
        <w:rPr>
          <w:rFonts w:ascii="Trebuchet MS" w:hAnsi="Trebuchet MS" w:cs="Arial"/>
        </w:rPr>
        <w:t>and no.</w:t>
      </w:r>
      <w:r w:rsidRPr="00BD5CC5">
        <w:rPr>
          <w:rFonts w:ascii="Trebuchet MS" w:hAnsi="Trebuchet MS" w:cs="Arial"/>
        </w:rPr>
        <w:t xml:space="preserve">  Each ICC will have a defined set of functions and they will be expected to deliver the same ultimate outcomes and meet the same standards for delivering h</w:t>
      </w:r>
      <w:r w:rsidR="00087F53">
        <w:rPr>
          <w:rFonts w:ascii="Trebuchet MS" w:hAnsi="Trebuchet MS" w:cs="Arial"/>
        </w:rPr>
        <w:t xml:space="preserve">igh quality and safe care. But </w:t>
      </w:r>
      <w:r w:rsidRPr="00BD5CC5">
        <w:rPr>
          <w:rFonts w:ascii="Trebuchet MS" w:hAnsi="Trebuchet MS" w:cs="Arial"/>
        </w:rPr>
        <w:t>each ICC will be a different size, have different historic provision and different public health needs so there will be variability in how they go about the delivery of some servic</w:t>
      </w:r>
      <w:r w:rsidR="007176E9">
        <w:rPr>
          <w:rFonts w:ascii="Trebuchet MS" w:hAnsi="Trebuchet MS" w:cs="Arial"/>
        </w:rPr>
        <w:t xml:space="preserve">es.   A key aim of the ICC ‘one </w:t>
      </w:r>
      <w:r w:rsidRPr="00BD5CC5">
        <w:rPr>
          <w:rFonts w:ascii="Trebuchet MS" w:hAnsi="Trebuchet MS" w:cs="Arial"/>
        </w:rPr>
        <w:t xml:space="preserve">team’ model is to </w:t>
      </w:r>
      <w:r w:rsidR="00945540" w:rsidRPr="00BD5CC5">
        <w:rPr>
          <w:rFonts w:ascii="Trebuchet MS" w:hAnsi="Trebuchet MS" w:cs="Arial"/>
        </w:rPr>
        <w:t>allow</w:t>
      </w:r>
      <w:r w:rsidRPr="00BD5CC5">
        <w:rPr>
          <w:rFonts w:ascii="Trebuchet MS" w:hAnsi="Trebuchet MS" w:cs="Arial"/>
        </w:rPr>
        <w:t xml:space="preserve"> frontline staff to collaborate and innovate to provide the best care possible based on their understanding of the needs of their local population.</w:t>
      </w:r>
    </w:p>
    <w:p w:rsidR="004D2F6B" w:rsidRPr="00BD5CC5" w:rsidRDefault="004D2F6B" w:rsidP="00BD5CC5">
      <w:pPr>
        <w:ind w:left="284"/>
        <w:rPr>
          <w:rFonts w:ascii="Trebuchet MS" w:hAnsi="Trebuchet MS" w:cs="Arial"/>
        </w:rPr>
      </w:pPr>
    </w:p>
    <w:p w:rsidR="00945540" w:rsidRDefault="00087F53" w:rsidP="00BD5CC5">
      <w:pPr>
        <w:rPr>
          <w:rFonts w:ascii="Trebuchet MS" w:hAnsi="Trebuchet MS" w:cs="Arial"/>
          <w:i/>
          <w:color w:val="1F497D" w:themeColor="text2"/>
        </w:rPr>
      </w:pPr>
      <w:r w:rsidRPr="00087F53">
        <w:rPr>
          <w:rFonts w:ascii="Trebuchet MS" w:hAnsi="Trebuchet MS" w:cs="Arial"/>
          <w:i/>
          <w:color w:val="1F497D" w:themeColor="text2"/>
        </w:rPr>
        <w:t xml:space="preserve">QUESTION: </w:t>
      </w:r>
      <w:r w:rsidR="00945540" w:rsidRPr="00087F53">
        <w:rPr>
          <w:rFonts w:ascii="Trebuchet MS" w:hAnsi="Trebuchet MS" w:cs="Arial"/>
          <w:i/>
          <w:color w:val="1F497D" w:themeColor="text2"/>
        </w:rPr>
        <w:t>Why do we need Integrated Care Communities?</w:t>
      </w:r>
    </w:p>
    <w:p w:rsidR="007176E9" w:rsidRPr="00087F53" w:rsidRDefault="007176E9" w:rsidP="00BD5CC5">
      <w:pPr>
        <w:rPr>
          <w:rFonts w:ascii="Trebuchet MS" w:hAnsi="Trebuchet MS" w:cs="Arial"/>
          <w:i/>
          <w:color w:val="1F497D" w:themeColor="text2"/>
        </w:rPr>
      </w:pPr>
    </w:p>
    <w:p w:rsidR="00945540" w:rsidRPr="00BD5CC5" w:rsidRDefault="00945540" w:rsidP="00BD5CC5">
      <w:pPr>
        <w:rPr>
          <w:rFonts w:ascii="Trebuchet MS" w:hAnsi="Trebuchet MS" w:cs="Arial"/>
        </w:rPr>
      </w:pPr>
      <w:r w:rsidRPr="00BD5CC5">
        <w:rPr>
          <w:rFonts w:ascii="Trebuchet MS" w:hAnsi="Trebuchet MS" w:cs="Arial"/>
        </w:rPr>
        <w:t xml:space="preserve">The needs of the people of </w:t>
      </w:r>
      <w:r w:rsidR="00087F53">
        <w:rPr>
          <w:rFonts w:ascii="Trebuchet MS" w:hAnsi="Trebuchet MS" w:cs="Arial"/>
        </w:rPr>
        <w:t>west, north and east</w:t>
      </w:r>
      <w:r w:rsidRPr="00BD5CC5">
        <w:rPr>
          <w:rFonts w:ascii="Trebuchet MS" w:hAnsi="Trebuchet MS" w:cs="Arial"/>
        </w:rPr>
        <w:t xml:space="preserve"> Cumbria people are changing with a growing elderly population and increasing numbers of people li</w:t>
      </w:r>
      <w:r w:rsidR="007176E9">
        <w:rPr>
          <w:rFonts w:ascii="Trebuchet MS" w:hAnsi="Trebuchet MS" w:cs="Arial"/>
        </w:rPr>
        <w:t>ving with long term conditions.</w:t>
      </w:r>
      <w:r w:rsidRPr="00BD5CC5">
        <w:rPr>
          <w:rFonts w:ascii="Trebuchet MS" w:hAnsi="Trebuchet MS" w:cs="Arial"/>
        </w:rPr>
        <w:t xml:space="preserve">  Health and social care services need to adapt to meet the changing needs of our population and to improve people’s experience of services. </w:t>
      </w:r>
    </w:p>
    <w:p w:rsidR="00CD281B" w:rsidRPr="00BD5CC5" w:rsidRDefault="00CD281B" w:rsidP="00BD5CC5">
      <w:pPr>
        <w:rPr>
          <w:rFonts w:ascii="Trebuchet MS" w:hAnsi="Trebuchet MS" w:cs="Arial"/>
        </w:rPr>
      </w:pPr>
    </w:p>
    <w:p w:rsidR="00945540" w:rsidRPr="00BD5CC5" w:rsidRDefault="00945540" w:rsidP="00BD5CC5">
      <w:pPr>
        <w:rPr>
          <w:rFonts w:ascii="Trebuchet MS" w:hAnsi="Trebuchet MS" w:cs="Arial"/>
        </w:rPr>
      </w:pPr>
      <w:r w:rsidRPr="00BD5CC5">
        <w:rPr>
          <w:rFonts w:ascii="Trebuchet MS" w:hAnsi="Trebuchet MS" w:cs="Arial"/>
        </w:rPr>
        <w:t xml:space="preserve">Health services provided by the NHS and </w:t>
      </w:r>
      <w:r w:rsidR="007176E9">
        <w:rPr>
          <w:rFonts w:ascii="Trebuchet MS" w:hAnsi="Trebuchet MS" w:cs="Arial"/>
        </w:rPr>
        <w:t>social care services</w:t>
      </w:r>
      <w:r w:rsidRPr="00BD5CC5">
        <w:rPr>
          <w:rFonts w:ascii="Trebuchet MS" w:hAnsi="Trebuchet MS" w:cs="Arial"/>
        </w:rPr>
        <w:t xml:space="preserve"> provided by the Council do not always join up in the way that our residents need and expect them to.  Individually, health and social care services are doing a good job</w:t>
      </w:r>
      <w:r w:rsidR="007176E9">
        <w:rPr>
          <w:rFonts w:ascii="Trebuchet MS" w:hAnsi="Trebuchet MS" w:cs="Arial"/>
        </w:rPr>
        <w:t>,</w:t>
      </w:r>
      <w:r w:rsidRPr="00BD5CC5">
        <w:rPr>
          <w:rFonts w:ascii="Trebuchet MS" w:hAnsi="Trebuchet MS" w:cs="Arial"/>
        </w:rPr>
        <w:t xml:space="preserve"> but people’s experience of the system as a whole is that it is often confusing and care is disjointed.   </w:t>
      </w:r>
    </w:p>
    <w:p w:rsidR="00CD281B" w:rsidRPr="00BD5CC5" w:rsidRDefault="00CD281B" w:rsidP="00BD5CC5">
      <w:pPr>
        <w:rPr>
          <w:rFonts w:ascii="Trebuchet MS" w:hAnsi="Trebuchet MS" w:cs="Arial"/>
        </w:rPr>
      </w:pPr>
    </w:p>
    <w:p w:rsidR="00945540" w:rsidRPr="00BD5CC5" w:rsidRDefault="00945540" w:rsidP="00BD5CC5">
      <w:pPr>
        <w:rPr>
          <w:rFonts w:ascii="Trebuchet MS" w:hAnsi="Trebuchet MS" w:cs="Arial"/>
        </w:rPr>
      </w:pPr>
      <w:r w:rsidRPr="00BD5CC5">
        <w:rPr>
          <w:rFonts w:ascii="Trebuchet MS" w:hAnsi="Trebuchet MS" w:cs="Arial"/>
        </w:rPr>
        <w:lastRenderedPageBreak/>
        <w:t>Existing services tend to focus of treating ill health rather than su</w:t>
      </w:r>
      <w:r w:rsidR="007176E9">
        <w:rPr>
          <w:rFonts w:ascii="Trebuchet MS" w:hAnsi="Trebuchet MS" w:cs="Arial"/>
        </w:rPr>
        <w:t xml:space="preserve">pporting people to stay well.  </w:t>
      </w:r>
      <w:r w:rsidRPr="00BD5CC5">
        <w:rPr>
          <w:rFonts w:ascii="Trebuchet MS" w:hAnsi="Trebuchet MS" w:cs="Arial"/>
        </w:rPr>
        <w:t>Too many people are in hospital or in residential care when they could be cared for at home if the right support was available.  Our residents often feel disempowered by a system that deals with problems after they arise and would rather be supported to make their own choices about how services can help them to remain well and independent.</w:t>
      </w:r>
    </w:p>
    <w:p w:rsidR="00AA7D6A" w:rsidRPr="00BD5CC5" w:rsidRDefault="00AA7D6A" w:rsidP="00BD5CC5">
      <w:pPr>
        <w:rPr>
          <w:rFonts w:ascii="Trebuchet MS" w:hAnsi="Trebuchet MS" w:cs="Arial"/>
        </w:rPr>
      </w:pPr>
    </w:p>
    <w:p w:rsidR="00CD281B" w:rsidRPr="00BD5CC5" w:rsidRDefault="00CD281B" w:rsidP="00BD5CC5">
      <w:pPr>
        <w:rPr>
          <w:rFonts w:ascii="Trebuchet MS" w:hAnsi="Trebuchet MS" w:cs="Arial"/>
        </w:rPr>
      </w:pPr>
    </w:p>
    <w:p w:rsidR="00945540" w:rsidRDefault="007176E9" w:rsidP="00BD5CC5">
      <w:pPr>
        <w:rPr>
          <w:rFonts w:ascii="Trebuchet MS" w:hAnsi="Trebuchet MS" w:cs="Arial"/>
          <w:i/>
          <w:color w:val="1F497D" w:themeColor="text2"/>
        </w:rPr>
      </w:pPr>
      <w:r w:rsidRPr="007176E9">
        <w:rPr>
          <w:rFonts w:ascii="Trebuchet MS" w:hAnsi="Trebuchet MS" w:cs="Arial"/>
          <w:i/>
          <w:color w:val="1F497D" w:themeColor="text2"/>
        </w:rPr>
        <w:t xml:space="preserve">QUESTION: </w:t>
      </w:r>
      <w:r w:rsidR="00945540" w:rsidRPr="007176E9">
        <w:rPr>
          <w:rFonts w:ascii="Trebuchet MS" w:hAnsi="Trebuchet MS" w:cs="Arial"/>
          <w:i/>
          <w:color w:val="1F497D" w:themeColor="text2"/>
        </w:rPr>
        <w:t>Our community is already working in an integrated way, what are you planning to do differently?</w:t>
      </w:r>
    </w:p>
    <w:p w:rsidR="005F2141" w:rsidRPr="007176E9" w:rsidRDefault="005F2141" w:rsidP="00BD5CC5">
      <w:pPr>
        <w:rPr>
          <w:rFonts w:ascii="Trebuchet MS" w:hAnsi="Trebuchet MS" w:cs="Arial"/>
          <w:i/>
          <w:color w:val="1F497D" w:themeColor="text2"/>
        </w:rPr>
      </w:pPr>
    </w:p>
    <w:p w:rsidR="00945540" w:rsidRDefault="00945540" w:rsidP="00BD5CC5">
      <w:pPr>
        <w:rPr>
          <w:rFonts w:ascii="Trebuchet MS" w:hAnsi="Trebuchet MS" w:cs="Arial"/>
        </w:rPr>
      </w:pPr>
      <w:r w:rsidRPr="00BD5CC5">
        <w:rPr>
          <w:rFonts w:ascii="Trebuchet MS" w:hAnsi="Trebuchet MS" w:cs="Arial"/>
        </w:rPr>
        <w:t xml:space="preserve">For many years, health and social care professionals have been working more closely together but this has often occurred on a fragmented basis and dependent on historic investments or only in particular geographies.  The way our health and social care system has been set up has often hindered rather than helped professionals to provide joined up person-centred care.   </w:t>
      </w:r>
    </w:p>
    <w:p w:rsidR="007176E9" w:rsidRPr="00BD5CC5" w:rsidRDefault="007176E9" w:rsidP="00BD5CC5">
      <w:pPr>
        <w:rPr>
          <w:rFonts w:ascii="Trebuchet MS" w:hAnsi="Trebuchet MS" w:cs="Arial"/>
        </w:rPr>
      </w:pPr>
    </w:p>
    <w:p w:rsidR="00945540" w:rsidRPr="00BD5CC5" w:rsidRDefault="00945540" w:rsidP="00BD5CC5">
      <w:pPr>
        <w:rPr>
          <w:rFonts w:ascii="Trebuchet MS" w:hAnsi="Trebuchet MS" w:cs="Arial"/>
        </w:rPr>
      </w:pPr>
      <w:r w:rsidRPr="00BD5CC5">
        <w:rPr>
          <w:rFonts w:ascii="Trebuchet MS" w:hAnsi="Trebuchet MS" w:cs="Arial"/>
        </w:rPr>
        <w:t>Other communities do need support to develop closer links and the support and commitment of all of the partners involved to work together with one budget is a key step in working together more effectively for the community.</w:t>
      </w:r>
    </w:p>
    <w:p w:rsidR="00CD281B" w:rsidRPr="00BD5CC5" w:rsidRDefault="00CD281B" w:rsidP="00BD5CC5">
      <w:pPr>
        <w:rPr>
          <w:rFonts w:ascii="Trebuchet MS" w:hAnsi="Trebuchet MS" w:cs="Arial"/>
          <w:b/>
        </w:rPr>
      </w:pPr>
    </w:p>
    <w:p w:rsidR="00945540" w:rsidRPr="007176E9" w:rsidRDefault="00AA7D6A" w:rsidP="00BD5CC5">
      <w:pPr>
        <w:rPr>
          <w:rFonts w:ascii="Trebuchet MS" w:hAnsi="Trebuchet MS" w:cs="Arial"/>
          <w:i/>
        </w:rPr>
      </w:pPr>
      <w:r w:rsidRPr="007176E9">
        <w:rPr>
          <w:rFonts w:ascii="Trebuchet MS" w:hAnsi="Trebuchet MS" w:cs="Arial"/>
          <w:i/>
          <w:color w:val="1F497D" w:themeColor="text2"/>
        </w:rPr>
        <w:t>Q</w:t>
      </w:r>
      <w:r w:rsidR="007176E9" w:rsidRPr="007176E9">
        <w:rPr>
          <w:rFonts w:ascii="Trebuchet MS" w:hAnsi="Trebuchet MS" w:cs="Arial"/>
          <w:i/>
          <w:color w:val="1F497D" w:themeColor="text2"/>
        </w:rPr>
        <w:t xml:space="preserve">UESTION: </w:t>
      </w:r>
      <w:r w:rsidR="00945540" w:rsidRPr="007176E9">
        <w:rPr>
          <w:rFonts w:ascii="Trebuchet MS" w:hAnsi="Trebuchet MS" w:cs="Arial"/>
          <w:i/>
          <w:color w:val="1F497D" w:themeColor="text2"/>
        </w:rPr>
        <w:t xml:space="preserve">How will the development of </w:t>
      </w:r>
      <w:r w:rsidR="007176E9" w:rsidRPr="007176E9">
        <w:rPr>
          <w:rFonts w:ascii="Trebuchet MS" w:hAnsi="Trebuchet MS" w:cs="Arial"/>
          <w:i/>
          <w:color w:val="1F497D" w:themeColor="text2"/>
        </w:rPr>
        <w:t>ICCs</w:t>
      </w:r>
      <w:r w:rsidR="00945540" w:rsidRPr="007176E9">
        <w:rPr>
          <w:rFonts w:ascii="Trebuchet MS" w:hAnsi="Trebuchet MS" w:cs="Arial"/>
          <w:i/>
          <w:color w:val="1F497D" w:themeColor="text2"/>
        </w:rPr>
        <w:t xml:space="preserve"> be funded?</w:t>
      </w:r>
    </w:p>
    <w:p w:rsidR="007176E9" w:rsidRDefault="007176E9" w:rsidP="00BD5CC5">
      <w:pPr>
        <w:rPr>
          <w:rFonts w:ascii="Trebuchet MS" w:hAnsi="Trebuchet MS" w:cs="Arial"/>
        </w:rPr>
      </w:pPr>
    </w:p>
    <w:p w:rsidR="004D2F6B" w:rsidRPr="00BD5CC5" w:rsidRDefault="00382F44" w:rsidP="00BD5CC5">
      <w:pPr>
        <w:rPr>
          <w:rFonts w:ascii="Trebuchet MS" w:hAnsi="Trebuchet MS" w:cs="Arial"/>
        </w:rPr>
      </w:pPr>
      <w:r w:rsidRPr="00BD5CC5">
        <w:rPr>
          <w:rFonts w:ascii="Trebuchet MS" w:hAnsi="Trebuchet MS" w:cs="Arial"/>
        </w:rPr>
        <w:t>In each of the Integrated Care Communities, we will align the existing resources more effectively across health and social care services.</w:t>
      </w:r>
      <w:r w:rsidR="00CD281B" w:rsidRPr="00BD5CC5">
        <w:rPr>
          <w:rFonts w:ascii="Trebuchet MS" w:hAnsi="Trebuchet MS" w:cs="Arial"/>
        </w:rPr>
        <w:t xml:space="preserve">  </w:t>
      </w:r>
      <w:r w:rsidRPr="00BD5CC5">
        <w:rPr>
          <w:rFonts w:ascii="Trebuchet MS" w:hAnsi="Trebuchet MS" w:cs="Arial"/>
        </w:rPr>
        <w:t>In addition we are proposing to re-invest significantly through the clinical strategy in primary and community based services to support the ICCs to develop and provide the level of care needed for the future.</w:t>
      </w:r>
    </w:p>
    <w:p w:rsidR="00CD281B" w:rsidRPr="00BD5CC5" w:rsidRDefault="00CD281B" w:rsidP="00BD5CC5">
      <w:pPr>
        <w:rPr>
          <w:rFonts w:ascii="Trebuchet MS" w:hAnsi="Trebuchet MS" w:cs="Arial"/>
        </w:rPr>
      </w:pPr>
    </w:p>
    <w:p w:rsidR="004D2F6B" w:rsidRPr="007176E9" w:rsidRDefault="00AA7D6A" w:rsidP="00BD5CC5">
      <w:pPr>
        <w:rPr>
          <w:rFonts w:ascii="Trebuchet MS" w:hAnsi="Trebuchet MS" w:cs="Arial"/>
          <w:i/>
          <w:color w:val="1F497D" w:themeColor="text2"/>
        </w:rPr>
      </w:pPr>
      <w:r w:rsidRPr="007176E9">
        <w:rPr>
          <w:rFonts w:ascii="Trebuchet MS" w:hAnsi="Trebuchet MS" w:cs="Arial"/>
          <w:i/>
          <w:color w:val="1F497D" w:themeColor="text2"/>
        </w:rPr>
        <w:t>Q</w:t>
      </w:r>
      <w:r w:rsidR="007176E9" w:rsidRPr="007176E9">
        <w:rPr>
          <w:rFonts w:ascii="Trebuchet MS" w:hAnsi="Trebuchet MS" w:cs="Arial"/>
          <w:i/>
          <w:color w:val="1F497D" w:themeColor="text2"/>
        </w:rPr>
        <w:t>UESTION:</w:t>
      </w:r>
      <w:r w:rsidRPr="007176E9">
        <w:rPr>
          <w:rFonts w:ascii="Trebuchet MS" w:hAnsi="Trebuchet MS" w:cs="Arial"/>
          <w:i/>
          <w:color w:val="1F497D" w:themeColor="text2"/>
        </w:rPr>
        <w:t xml:space="preserve"> </w:t>
      </w:r>
      <w:r w:rsidR="00945540" w:rsidRPr="007176E9">
        <w:rPr>
          <w:rFonts w:ascii="Trebuchet MS" w:hAnsi="Trebuchet MS" w:cs="Arial"/>
          <w:i/>
          <w:color w:val="1F497D" w:themeColor="text2"/>
        </w:rPr>
        <w:t>What about services that can’t be delivered locally?</w:t>
      </w:r>
    </w:p>
    <w:p w:rsidR="004D2F6B" w:rsidRPr="00BD5CC5" w:rsidRDefault="004D2F6B" w:rsidP="00BD5CC5">
      <w:pPr>
        <w:rPr>
          <w:rFonts w:ascii="Trebuchet MS" w:hAnsi="Trebuchet MS" w:cs="Arial"/>
        </w:rPr>
      </w:pPr>
    </w:p>
    <w:p w:rsidR="004D2F6B" w:rsidRPr="00BD5CC5" w:rsidRDefault="004D2F6B" w:rsidP="00BD5CC5">
      <w:pPr>
        <w:rPr>
          <w:rFonts w:ascii="Trebuchet MS" w:hAnsi="Trebuchet MS" w:cs="Arial"/>
        </w:rPr>
      </w:pPr>
      <w:r w:rsidRPr="00BD5CC5">
        <w:rPr>
          <w:rFonts w:ascii="Trebuchet MS" w:hAnsi="Trebuchet MS" w:cs="Arial"/>
        </w:rPr>
        <w:t>Services that need to operate on a larger footpr</w:t>
      </w:r>
      <w:r w:rsidR="007176E9">
        <w:rPr>
          <w:rFonts w:ascii="Trebuchet MS" w:hAnsi="Trebuchet MS" w:cs="Arial"/>
        </w:rPr>
        <w:t>int than an ICC will sit at a ‘n</w:t>
      </w:r>
      <w:r w:rsidRPr="00BD5CC5">
        <w:rPr>
          <w:rFonts w:ascii="Trebuchet MS" w:hAnsi="Trebuchet MS" w:cs="Arial"/>
        </w:rPr>
        <w:t>etwork’ level (</w:t>
      </w:r>
      <w:r w:rsidR="007176E9">
        <w:rPr>
          <w:rFonts w:ascii="Trebuchet MS" w:hAnsi="Trebuchet MS" w:cs="Arial"/>
        </w:rPr>
        <w:t>east or west</w:t>
      </w:r>
      <w:r w:rsidRPr="00BD5CC5">
        <w:rPr>
          <w:rFonts w:ascii="Trebuchet MS" w:hAnsi="Trebuchet MS" w:cs="Arial"/>
        </w:rPr>
        <w:t xml:space="preserve"> Cumbria).  It is anticipated that Network Co-ordinati</w:t>
      </w:r>
      <w:r w:rsidR="007176E9">
        <w:rPr>
          <w:rFonts w:ascii="Trebuchet MS" w:hAnsi="Trebuchet MS" w:cs="Arial"/>
        </w:rPr>
        <w:t>on Hubs will link with the ICC h</w:t>
      </w:r>
      <w:r w:rsidRPr="00BD5CC5">
        <w:rPr>
          <w:rFonts w:ascii="Trebuchet MS" w:hAnsi="Trebuchet MS" w:cs="Arial"/>
        </w:rPr>
        <w:t xml:space="preserve">ubs to help </w:t>
      </w:r>
      <w:r w:rsidR="004E5AEC" w:rsidRPr="00BD5CC5">
        <w:rPr>
          <w:rFonts w:ascii="Trebuchet MS" w:hAnsi="Trebuchet MS" w:cs="Arial"/>
        </w:rPr>
        <w:t>speed up</w:t>
      </w:r>
      <w:r w:rsidRPr="00BD5CC5">
        <w:rPr>
          <w:rFonts w:ascii="Trebuchet MS" w:hAnsi="Trebuchet MS" w:cs="Arial"/>
        </w:rPr>
        <w:t xml:space="preserve"> </w:t>
      </w:r>
      <w:r w:rsidR="004E5AEC" w:rsidRPr="00BD5CC5">
        <w:rPr>
          <w:rFonts w:ascii="Trebuchet MS" w:hAnsi="Trebuchet MS" w:cs="Arial"/>
        </w:rPr>
        <w:t xml:space="preserve">the </w:t>
      </w:r>
      <w:r w:rsidRPr="00BD5CC5">
        <w:rPr>
          <w:rFonts w:ascii="Trebuchet MS" w:hAnsi="Trebuchet MS" w:cs="Arial"/>
        </w:rPr>
        <w:t>discharge</w:t>
      </w:r>
      <w:r w:rsidR="004E5AEC" w:rsidRPr="00BD5CC5">
        <w:rPr>
          <w:rFonts w:ascii="Trebuchet MS" w:hAnsi="Trebuchet MS" w:cs="Arial"/>
        </w:rPr>
        <w:t xml:space="preserve"> process</w:t>
      </w:r>
      <w:r w:rsidRPr="00BD5CC5">
        <w:rPr>
          <w:rFonts w:ascii="Trebuchet MS" w:hAnsi="Trebuchet MS" w:cs="Arial"/>
        </w:rPr>
        <w:t>, prevent inappropriate acute admissions and allow for smooth referral to and from specialist services.</w:t>
      </w:r>
    </w:p>
    <w:p w:rsidR="004D2F6B" w:rsidRPr="00BD5CC5" w:rsidRDefault="00945540" w:rsidP="00BD5CC5">
      <w:pPr>
        <w:rPr>
          <w:rFonts w:ascii="Trebuchet MS" w:hAnsi="Trebuchet MS" w:cs="Arial"/>
        </w:rPr>
      </w:pPr>
      <w:r w:rsidRPr="00BD5CC5">
        <w:rPr>
          <w:rFonts w:ascii="Trebuchet MS" w:hAnsi="Trebuchet MS" w:cs="Arial"/>
        </w:rPr>
        <w:t xml:space="preserve"> </w:t>
      </w:r>
    </w:p>
    <w:p w:rsidR="004D2F6B" w:rsidRPr="00BD5CC5" w:rsidRDefault="004D2F6B" w:rsidP="00BD5CC5">
      <w:pPr>
        <w:rPr>
          <w:rFonts w:ascii="Trebuchet MS" w:hAnsi="Trebuchet MS" w:cs="Arial"/>
        </w:rPr>
      </w:pPr>
      <w:r w:rsidRPr="00BD5CC5">
        <w:rPr>
          <w:rFonts w:ascii="Trebuchet MS" w:hAnsi="Trebuchet MS" w:cs="Arial"/>
        </w:rPr>
        <w:t>It is acknowledged that there will need to be a phased approach to teams working within an ICC framework, i.e. community nursin</w:t>
      </w:r>
      <w:r w:rsidR="00945540" w:rsidRPr="00BD5CC5">
        <w:rPr>
          <w:rFonts w:ascii="Trebuchet MS" w:hAnsi="Trebuchet MS" w:cs="Arial"/>
        </w:rPr>
        <w:t xml:space="preserve">g/community therapy teams </w:t>
      </w:r>
      <w:r w:rsidRPr="00BD5CC5">
        <w:rPr>
          <w:rFonts w:ascii="Trebuchet MS" w:hAnsi="Trebuchet MS" w:cs="Arial"/>
        </w:rPr>
        <w:t xml:space="preserve">but other roles will be incorporated over time as it will take time to adapt current methods of working to an alternative model of integration. </w:t>
      </w:r>
    </w:p>
    <w:p w:rsidR="00AA7D6A" w:rsidRPr="00BD5CC5" w:rsidRDefault="00AA7D6A" w:rsidP="00BD5CC5">
      <w:pPr>
        <w:rPr>
          <w:rFonts w:ascii="Trebuchet MS" w:hAnsi="Trebuchet MS"/>
          <w:b/>
          <w:noProof/>
          <w:lang w:eastAsia="en-GB"/>
        </w:rPr>
      </w:pPr>
    </w:p>
    <w:p w:rsidR="004D2F6B" w:rsidRDefault="004D2F6B" w:rsidP="004D2F6B">
      <w:pPr>
        <w:ind w:left="284"/>
        <w:jc w:val="both"/>
        <w:rPr>
          <w:rFonts w:ascii="Arial" w:hAnsi="Arial" w:cs="Arial"/>
          <w:b/>
        </w:rPr>
      </w:pPr>
    </w:p>
    <w:p w:rsidR="001273A0" w:rsidRDefault="001273A0" w:rsidP="004D2F6B">
      <w:pPr>
        <w:ind w:left="284"/>
        <w:jc w:val="both"/>
        <w:rPr>
          <w:rFonts w:ascii="Arial" w:hAnsi="Arial" w:cs="Arial"/>
          <w:b/>
        </w:rPr>
      </w:pPr>
    </w:p>
    <w:p w:rsidR="001273A0" w:rsidRDefault="001273A0" w:rsidP="004D2F6B">
      <w:pPr>
        <w:ind w:left="284"/>
        <w:jc w:val="both"/>
        <w:rPr>
          <w:rFonts w:ascii="Arial" w:hAnsi="Arial" w:cs="Arial"/>
          <w:b/>
        </w:rPr>
      </w:pPr>
    </w:p>
    <w:p w:rsidR="001273A0" w:rsidRDefault="001273A0" w:rsidP="004D2F6B">
      <w:pPr>
        <w:ind w:left="284"/>
        <w:jc w:val="both"/>
        <w:rPr>
          <w:rFonts w:ascii="Arial" w:hAnsi="Arial" w:cs="Arial"/>
          <w:b/>
        </w:rPr>
      </w:pPr>
    </w:p>
    <w:p w:rsidR="001273A0" w:rsidRDefault="001273A0" w:rsidP="001273A0">
      <w:pPr>
        <w:rPr>
          <w:rFonts w:ascii="Arial" w:hAnsi="Arial" w:cs="Arial"/>
          <w:sz w:val="24"/>
          <w:szCs w:val="24"/>
          <w:shd w:val="clear" w:color="auto" w:fill="FFFFFF"/>
        </w:rPr>
      </w:pPr>
    </w:p>
    <w:p w:rsidR="001273A0" w:rsidRDefault="001273A0" w:rsidP="001273A0">
      <w:pPr>
        <w:rPr>
          <w:rFonts w:ascii="Arial" w:hAnsi="Arial" w:cs="Arial"/>
          <w:sz w:val="24"/>
          <w:szCs w:val="24"/>
          <w:shd w:val="clear" w:color="auto" w:fill="FFFFFF"/>
        </w:rPr>
      </w:pPr>
    </w:p>
    <w:p w:rsidR="001273A0" w:rsidRDefault="001273A0" w:rsidP="001273A0">
      <w:pPr>
        <w:rPr>
          <w:rFonts w:ascii="Arial" w:hAnsi="Arial" w:cs="Arial"/>
          <w:sz w:val="24"/>
          <w:szCs w:val="24"/>
          <w:shd w:val="clear" w:color="auto" w:fill="FFFFFF"/>
        </w:rPr>
      </w:pPr>
    </w:p>
    <w:p w:rsidR="001273A0" w:rsidRDefault="001273A0" w:rsidP="001273A0">
      <w:pPr>
        <w:rPr>
          <w:rFonts w:ascii="Arial" w:hAnsi="Arial" w:cs="Arial"/>
          <w:sz w:val="24"/>
          <w:szCs w:val="24"/>
          <w:shd w:val="clear" w:color="auto" w:fill="FFFFFF"/>
        </w:rPr>
      </w:pPr>
    </w:p>
    <w:p w:rsidR="001273A0" w:rsidRDefault="001273A0" w:rsidP="001273A0">
      <w:r>
        <w:rPr>
          <w:rFonts w:ascii="Trebuchet MS" w:hAnsi="Trebuchet MS" w:cs="Arial"/>
          <w:b/>
          <w:noProof/>
          <w:color w:val="1F497D" w:themeColor="text2"/>
          <w:lang w:val="en-US"/>
        </w:rPr>
        <mc:AlternateContent>
          <mc:Choice Requires="wps">
            <w:drawing>
              <wp:anchor distT="0" distB="0" distL="114300" distR="114300" simplePos="0" relativeHeight="251659264" behindDoc="0" locked="0" layoutInCell="1" allowOverlap="1" wp14:anchorId="5910ACE8" wp14:editId="6FC62DC0">
                <wp:simplePos x="0" y="0"/>
                <wp:positionH relativeFrom="column">
                  <wp:posOffset>0</wp:posOffset>
                </wp:positionH>
                <wp:positionV relativeFrom="paragraph">
                  <wp:posOffset>-281940</wp:posOffset>
                </wp:positionV>
                <wp:extent cx="5715000" cy="0"/>
                <wp:effectExtent l="0" t="25400" r="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15pt" to="450pt,-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" strokecolor="#0b5bb9" strokeweight="3pt"/>
            </w:pict>
          </mc:Fallback>
        </mc:AlternateContent>
      </w:r>
      <w:r>
        <w:rPr>
          <w:rFonts w:ascii="Trebuchet MS" w:hAnsi="Trebuchet MS" w:cs="Arial"/>
          <w:b/>
          <w:noProof/>
          <w:color w:val="1F497D" w:themeColor="text2"/>
          <w:lang w:val="en-US"/>
        </w:rPr>
        <w:drawing>
          <wp:inline distT="0" distB="0" distL="0" distR="0" wp14:anchorId="20D6070D" wp14:editId="4DD95191">
            <wp:extent cx="5731510" cy="528955"/>
            <wp:effectExtent l="0" t="0" r="889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Footer.eps"/>
                    <pic:cNvPicPr/>
                  </pic:nvPicPr>
                  <pic:blipFill>
                    <a:blip r:embed="rId8">
                      <a:extLst>
                        <a:ext uri="{28A0092B-C50C-407E-A947-70E740481C1C}">
                          <a14:useLocalDpi xmlns:a14="http://schemas.microsoft.com/office/drawing/2010/main" val="0"/>
                        </a:ext>
                      </a:extLst>
                    </a:blip>
                    <a:stretch>
                      <a:fillRect/>
                    </a:stretch>
                  </pic:blipFill>
                  <pic:spPr>
                    <a:xfrm>
                      <a:off x="0" y="0"/>
                      <a:ext cx="5731510" cy="528955"/>
                    </a:xfrm>
                    <a:prstGeom prst="rect">
                      <a:avLst/>
                    </a:prstGeom>
                  </pic:spPr>
                </pic:pic>
              </a:graphicData>
            </a:graphic>
          </wp:inline>
        </w:drawing>
      </w:r>
    </w:p>
    <w:p w:rsidR="001273A0" w:rsidRDefault="001273A0" w:rsidP="001273A0">
      <w:pPr>
        <w:rPr>
          <w:rFonts w:ascii="Arial" w:hAnsi="Arial" w:cs="Arial"/>
          <w:sz w:val="24"/>
          <w:szCs w:val="24"/>
          <w:shd w:val="clear" w:color="auto" w:fill="FFFFFF"/>
        </w:rPr>
      </w:pPr>
    </w:p>
    <w:p w:rsidR="001273A0" w:rsidRPr="00CD281B" w:rsidRDefault="001273A0" w:rsidP="004D2F6B">
      <w:pPr>
        <w:ind w:left="284"/>
        <w:jc w:val="both"/>
        <w:rPr>
          <w:rFonts w:ascii="Arial" w:hAnsi="Arial" w:cs="Arial"/>
          <w:b/>
        </w:rPr>
      </w:pPr>
    </w:p>
    <w:sectPr w:rsidR="001273A0" w:rsidRPr="00CD2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317"/>
    <w:multiLevelType w:val="hybridMultilevel"/>
    <w:tmpl w:val="DBA6EA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90CC8"/>
    <w:multiLevelType w:val="hybridMultilevel"/>
    <w:tmpl w:val="0BC25E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57089"/>
    <w:multiLevelType w:val="hybridMultilevel"/>
    <w:tmpl w:val="29A28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F65CE"/>
    <w:multiLevelType w:val="hybridMultilevel"/>
    <w:tmpl w:val="22821B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E6F70"/>
    <w:multiLevelType w:val="hybridMultilevel"/>
    <w:tmpl w:val="D6C608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367523"/>
    <w:multiLevelType w:val="hybridMultilevel"/>
    <w:tmpl w:val="A3D227F0"/>
    <w:lvl w:ilvl="0" w:tplc="54106ECE">
      <w:start w:val="1"/>
      <w:numFmt w:val="bullet"/>
      <w:lvlText w:val="•"/>
      <w:lvlJc w:val="left"/>
      <w:pPr>
        <w:tabs>
          <w:tab w:val="num" w:pos="720"/>
        </w:tabs>
        <w:ind w:left="720" w:hanging="360"/>
      </w:pPr>
      <w:rPr>
        <w:rFonts w:ascii="Arial" w:hAnsi="Arial" w:hint="default"/>
      </w:rPr>
    </w:lvl>
    <w:lvl w:ilvl="1" w:tplc="53347F2C" w:tentative="1">
      <w:start w:val="1"/>
      <w:numFmt w:val="bullet"/>
      <w:lvlText w:val="•"/>
      <w:lvlJc w:val="left"/>
      <w:pPr>
        <w:tabs>
          <w:tab w:val="num" w:pos="1440"/>
        </w:tabs>
        <w:ind w:left="1440" w:hanging="360"/>
      </w:pPr>
      <w:rPr>
        <w:rFonts w:ascii="Arial" w:hAnsi="Arial" w:hint="default"/>
      </w:rPr>
    </w:lvl>
    <w:lvl w:ilvl="2" w:tplc="432C4296" w:tentative="1">
      <w:start w:val="1"/>
      <w:numFmt w:val="bullet"/>
      <w:lvlText w:val="•"/>
      <w:lvlJc w:val="left"/>
      <w:pPr>
        <w:tabs>
          <w:tab w:val="num" w:pos="2160"/>
        </w:tabs>
        <w:ind w:left="2160" w:hanging="360"/>
      </w:pPr>
      <w:rPr>
        <w:rFonts w:ascii="Arial" w:hAnsi="Arial" w:hint="default"/>
      </w:rPr>
    </w:lvl>
    <w:lvl w:ilvl="3" w:tplc="D42057D4" w:tentative="1">
      <w:start w:val="1"/>
      <w:numFmt w:val="bullet"/>
      <w:lvlText w:val="•"/>
      <w:lvlJc w:val="left"/>
      <w:pPr>
        <w:tabs>
          <w:tab w:val="num" w:pos="2880"/>
        </w:tabs>
        <w:ind w:left="2880" w:hanging="360"/>
      </w:pPr>
      <w:rPr>
        <w:rFonts w:ascii="Arial" w:hAnsi="Arial" w:hint="default"/>
      </w:rPr>
    </w:lvl>
    <w:lvl w:ilvl="4" w:tplc="CFA2164E" w:tentative="1">
      <w:start w:val="1"/>
      <w:numFmt w:val="bullet"/>
      <w:lvlText w:val="•"/>
      <w:lvlJc w:val="left"/>
      <w:pPr>
        <w:tabs>
          <w:tab w:val="num" w:pos="3600"/>
        </w:tabs>
        <w:ind w:left="3600" w:hanging="360"/>
      </w:pPr>
      <w:rPr>
        <w:rFonts w:ascii="Arial" w:hAnsi="Arial" w:hint="default"/>
      </w:rPr>
    </w:lvl>
    <w:lvl w:ilvl="5" w:tplc="16E81BE4" w:tentative="1">
      <w:start w:val="1"/>
      <w:numFmt w:val="bullet"/>
      <w:lvlText w:val="•"/>
      <w:lvlJc w:val="left"/>
      <w:pPr>
        <w:tabs>
          <w:tab w:val="num" w:pos="4320"/>
        </w:tabs>
        <w:ind w:left="4320" w:hanging="360"/>
      </w:pPr>
      <w:rPr>
        <w:rFonts w:ascii="Arial" w:hAnsi="Arial" w:hint="default"/>
      </w:rPr>
    </w:lvl>
    <w:lvl w:ilvl="6" w:tplc="6A2ECEF6" w:tentative="1">
      <w:start w:val="1"/>
      <w:numFmt w:val="bullet"/>
      <w:lvlText w:val="•"/>
      <w:lvlJc w:val="left"/>
      <w:pPr>
        <w:tabs>
          <w:tab w:val="num" w:pos="5040"/>
        </w:tabs>
        <w:ind w:left="5040" w:hanging="360"/>
      </w:pPr>
      <w:rPr>
        <w:rFonts w:ascii="Arial" w:hAnsi="Arial" w:hint="default"/>
      </w:rPr>
    </w:lvl>
    <w:lvl w:ilvl="7" w:tplc="3CFCDE34" w:tentative="1">
      <w:start w:val="1"/>
      <w:numFmt w:val="bullet"/>
      <w:lvlText w:val="•"/>
      <w:lvlJc w:val="left"/>
      <w:pPr>
        <w:tabs>
          <w:tab w:val="num" w:pos="5760"/>
        </w:tabs>
        <w:ind w:left="5760" w:hanging="360"/>
      </w:pPr>
      <w:rPr>
        <w:rFonts w:ascii="Arial" w:hAnsi="Arial" w:hint="default"/>
      </w:rPr>
    </w:lvl>
    <w:lvl w:ilvl="8" w:tplc="1D8E37F8" w:tentative="1">
      <w:start w:val="1"/>
      <w:numFmt w:val="bullet"/>
      <w:lvlText w:val="•"/>
      <w:lvlJc w:val="left"/>
      <w:pPr>
        <w:tabs>
          <w:tab w:val="num" w:pos="6480"/>
        </w:tabs>
        <w:ind w:left="6480" w:hanging="360"/>
      </w:pPr>
      <w:rPr>
        <w:rFonts w:ascii="Arial" w:hAnsi="Arial" w:hint="default"/>
      </w:rPr>
    </w:lvl>
  </w:abstractNum>
  <w:abstractNum w:abstractNumId="6">
    <w:nsid w:val="4A91732F"/>
    <w:multiLevelType w:val="hybridMultilevel"/>
    <w:tmpl w:val="63F8884C"/>
    <w:lvl w:ilvl="0" w:tplc="3E269DAC">
      <w:start w:val="1"/>
      <w:numFmt w:val="bullet"/>
      <w:lvlText w:val="•"/>
      <w:lvlJc w:val="left"/>
      <w:pPr>
        <w:tabs>
          <w:tab w:val="num" w:pos="720"/>
        </w:tabs>
        <w:ind w:left="720" w:hanging="360"/>
      </w:pPr>
      <w:rPr>
        <w:rFonts w:ascii="Arial" w:hAnsi="Arial" w:hint="default"/>
      </w:rPr>
    </w:lvl>
    <w:lvl w:ilvl="1" w:tplc="5B02DB26" w:tentative="1">
      <w:start w:val="1"/>
      <w:numFmt w:val="bullet"/>
      <w:lvlText w:val="•"/>
      <w:lvlJc w:val="left"/>
      <w:pPr>
        <w:tabs>
          <w:tab w:val="num" w:pos="1440"/>
        </w:tabs>
        <w:ind w:left="1440" w:hanging="360"/>
      </w:pPr>
      <w:rPr>
        <w:rFonts w:ascii="Arial" w:hAnsi="Arial" w:hint="default"/>
      </w:rPr>
    </w:lvl>
    <w:lvl w:ilvl="2" w:tplc="EE3E539E" w:tentative="1">
      <w:start w:val="1"/>
      <w:numFmt w:val="bullet"/>
      <w:lvlText w:val="•"/>
      <w:lvlJc w:val="left"/>
      <w:pPr>
        <w:tabs>
          <w:tab w:val="num" w:pos="2160"/>
        </w:tabs>
        <w:ind w:left="2160" w:hanging="360"/>
      </w:pPr>
      <w:rPr>
        <w:rFonts w:ascii="Arial" w:hAnsi="Arial" w:hint="default"/>
      </w:rPr>
    </w:lvl>
    <w:lvl w:ilvl="3" w:tplc="6F90827A" w:tentative="1">
      <w:start w:val="1"/>
      <w:numFmt w:val="bullet"/>
      <w:lvlText w:val="•"/>
      <w:lvlJc w:val="left"/>
      <w:pPr>
        <w:tabs>
          <w:tab w:val="num" w:pos="2880"/>
        </w:tabs>
        <w:ind w:left="2880" w:hanging="360"/>
      </w:pPr>
      <w:rPr>
        <w:rFonts w:ascii="Arial" w:hAnsi="Arial" w:hint="default"/>
      </w:rPr>
    </w:lvl>
    <w:lvl w:ilvl="4" w:tplc="FAB21650" w:tentative="1">
      <w:start w:val="1"/>
      <w:numFmt w:val="bullet"/>
      <w:lvlText w:val="•"/>
      <w:lvlJc w:val="left"/>
      <w:pPr>
        <w:tabs>
          <w:tab w:val="num" w:pos="3600"/>
        </w:tabs>
        <w:ind w:left="3600" w:hanging="360"/>
      </w:pPr>
      <w:rPr>
        <w:rFonts w:ascii="Arial" w:hAnsi="Arial" w:hint="default"/>
      </w:rPr>
    </w:lvl>
    <w:lvl w:ilvl="5" w:tplc="5B5EBBFA" w:tentative="1">
      <w:start w:val="1"/>
      <w:numFmt w:val="bullet"/>
      <w:lvlText w:val="•"/>
      <w:lvlJc w:val="left"/>
      <w:pPr>
        <w:tabs>
          <w:tab w:val="num" w:pos="4320"/>
        </w:tabs>
        <w:ind w:left="4320" w:hanging="360"/>
      </w:pPr>
      <w:rPr>
        <w:rFonts w:ascii="Arial" w:hAnsi="Arial" w:hint="default"/>
      </w:rPr>
    </w:lvl>
    <w:lvl w:ilvl="6" w:tplc="F11670D4" w:tentative="1">
      <w:start w:val="1"/>
      <w:numFmt w:val="bullet"/>
      <w:lvlText w:val="•"/>
      <w:lvlJc w:val="left"/>
      <w:pPr>
        <w:tabs>
          <w:tab w:val="num" w:pos="5040"/>
        </w:tabs>
        <w:ind w:left="5040" w:hanging="360"/>
      </w:pPr>
      <w:rPr>
        <w:rFonts w:ascii="Arial" w:hAnsi="Arial" w:hint="default"/>
      </w:rPr>
    </w:lvl>
    <w:lvl w:ilvl="7" w:tplc="D8525948" w:tentative="1">
      <w:start w:val="1"/>
      <w:numFmt w:val="bullet"/>
      <w:lvlText w:val="•"/>
      <w:lvlJc w:val="left"/>
      <w:pPr>
        <w:tabs>
          <w:tab w:val="num" w:pos="5760"/>
        </w:tabs>
        <w:ind w:left="5760" w:hanging="360"/>
      </w:pPr>
      <w:rPr>
        <w:rFonts w:ascii="Arial" w:hAnsi="Arial" w:hint="default"/>
      </w:rPr>
    </w:lvl>
    <w:lvl w:ilvl="8" w:tplc="93A21038" w:tentative="1">
      <w:start w:val="1"/>
      <w:numFmt w:val="bullet"/>
      <w:lvlText w:val="•"/>
      <w:lvlJc w:val="left"/>
      <w:pPr>
        <w:tabs>
          <w:tab w:val="num" w:pos="6480"/>
        </w:tabs>
        <w:ind w:left="6480" w:hanging="360"/>
      </w:pPr>
      <w:rPr>
        <w:rFonts w:ascii="Arial" w:hAnsi="Arial" w:hint="default"/>
      </w:rPr>
    </w:lvl>
  </w:abstractNum>
  <w:abstractNum w:abstractNumId="7">
    <w:nsid w:val="4ADF1DA1"/>
    <w:multiLevelType w:val="hybridMultilevel"/>
    <w:tmpl w:val="C6AC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530FEA"/>
    <w:multiLevelType w:val="hybridMultilevel"/>
    <w:tmpl w:val="67D2769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4D375A4"/>
    <w:multiLevelType w:val="hybridMultilevel"/>
    <w:tmpl w:val="C4F2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6C0602"/>
    <w:multiLevelType w:val="hybridMultilevel"/>
    <w:tmpl w:val="61AC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274304"/>
    <w:multiLevelType w:val="hybridMultilevel"/>
    <w:tmpl w:val="6E4A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764196"/>
    <w:multiLevelType w:val="hybridMultilevel"/>
    <w:tmpl w:val="B6D8F3A4"/>
    <w:lvl w:ilvl="0" w:tplc="78DC05A4">
      <w:start w:val="1"/>
      <w:numFmt w:val="bullet"/>
      <w:lvlText w:val="•"/>
      <w:lvlJc w:val="left"/>
      <w:pPr>
        <w:tabs>
          <w:tab w:val="num" w:pos="720"/>
        </w:tabs>
        <w:ind w:left="720" w:hanging="360"/>
      </w:pPr>
      <w:rPr>
        <w:rFonts w:ascii="Arial" w:hAnsi="Arial" w:hint="default"/>
      </w:rPr>
    </w:lvl>
    <w:lvl w:ilvl="1" w:tplc="C3AE662C" w:tentative="1">
      <w:start w:val="1"/>
      <w:numFmt w:val="bullet"/>
      <w:lvlText w:val="•"/>
      <w:lvlJc w:val="left"/>
      <w:pPr>
        <w:tabs>
          <w:tab w:val="num" w:pos="1440"/>
        </w:tabs>
        <w:ind w:left="1440" w:hanging="360"/>
      </w:pPr>
      <w:rPr>
        <w:rFonts w:ascii="Arial" w:hAnsi="Arial" w:hint="default"/>
      </w:rPr>
    </w:lvl>
    <w:lvl w:ilvl="2" w:tplc="0D68AAB4" w:tentative="1">
      <w:start w:val="1"/>
      <w:numFmt w:val="bullet"/>
      <w:lvlText w:val="•"/>
      <w:lvlJc w:val="left"/>
      <w:pPr>
        <w:tabs>
          <w:tab w:val="num" w:pos="2160"/>
        </w:tabs>
        <w:ind w:left="2160" w:hanging="360"/>
      </w:pPr>
      <w:rPr>
        <w:rFonts w:ascii="Arial" w:hAnsi="Arial" w:hint="default"/>
      </w:rPr>
    </w:lvl>
    <w:lvl w:ilvl="3" w:tplc="68AC1256" w:tentative="1">
      <w:start w:val="1"/>
      <w:numFmt w:val="bullet"/>
      <w:lvlText w:val="•"/>
      <w:lvlJc w:val="left"/>
      <w:pPr>
        <w:tabs>
          <w:tab w:val="num" w:pos="2880"/>
        </w:tabs>
        <w:ind w:left="2880" w:hanging="360"/>
      </w:pPr>
      <w:rPr>
        <w:rFonts w:ascii="Arial" w:hAnsi="Arial" w:hint="default"/>
      </w:rPr>
    </w:lvl>
    <w:lvl w:ilvl="4" w:tplc="CDF0ED30" w:tentative="1">
      <w:start w:val="1"/>
      <w:numFmt w:val="bullet"/>
      <w:lvlText w:val="•"/>
      <w:lvlJc w:val="left"/>
      <w:pPr>
        <w:tabs>
          <w:tab w:val="num" w:pos="3600"/>
        </w:tabs>
        <w:ind w:left="3600" w:hanging="360"/>
      </w:pPr>
      <w:rPr>
        <w:rFonts w:ascii="Arial" w:hAnsi="Arial" w:hint="default"/>
      </w:rPr>
    </w:lvl>
    <w:lvl w:ilvl="5" w:tplc="EB48A688" w:tentative="1">
      <w:start w:val="1"/>
      <w:numFmt w:val="bullet"/>
      <w:lvlText w:val="•"/>
      <w:lvlJc w:val="left"/>
      <w:pPr>
        <w:tabs>
          <w:tab w:val="num" w:pos="4320"/>
        </w:tabs>
        <w:ind w:left="4320" w:hanging="360"/>
      </w:pPr>
      <w:rPr>
        <w:rFonts w:ascii="Arial" w:hAnsi="Arial" w:hint="default"/>
      </w:rPr>
    </w:lvl>
    <w:lvl w:ilvl="6" w:tplc="31223AA6" w:tentative="1">
      <w:start w:val="1"/>
      <w:numFmt w:val="bullet"/>
      <w:lvlText w:val="•"/>
      <w:lvlJc w:val="left"/>
      <w:pPr>
        <w:tabs>
          <w:tab w:val="num" w:pos="5040"/>
        </w:tabs>
        <w:ind w:left="5040" w:hanging="360"/>
      </w:pPr>
      <w:rPr>
        <w:rFonts w:ascii="Arial" w:hAnsi="Arial" w:hint="default"/>
      </w:rPr>
    </w:lvl>
    <w:lvl w:ilvl="7" w:tplc="50CABFA8" w:tentative="1">
      <w:start w:val="1"/>
      <w:numFmt w:val="bullet"/>
      <w:lvlText w:val="•"/>
      <w:lvlJc w:val="left"/>
      <w:pPr>
        <w:tabs>
          <w:tab w:val="num" w:pos="5760"/>
        </w:tabs>
        <w:ind w:left="5760" w:hanging="360"/>
      </w:pPr>
      <w:rPr>
        <w:rFonts w:ascii="Arial" w:hAnsi="Arial" w:hint="default"/>
      </w:rPr>
    </w:lvl>
    <w:lvl w:ilvl="8" w:tplc="0128C85A" w:tentative="1">
      <w:start w:val="1"/>
      <w:numFmt w:val="bullet"/>
      <w:lvlText w:val="•"/>
      <w:lvlJc w:val="left"/>
      <w:pPr>
        <w:tabs>
          <w:tab w:val="num" w:pos="6480"/>
        </w:tabs>
        <w:ind w:left="6480" w:hanging="360"/>
      </w:pPr>
      <w:rPr>
        <w:rFonts w:ascii="Arial" w:hAnsi="Arial" w:hint="default"/>
      </w:rPr>
    </w:lvl>
  </w:abstractNum>
  <w:abstractNum w:abstractNumId="13">
    <w:nsid w:val="77B413E6"/>
    <w:multiLevelType w:val="hybridMultilevel"/>
    <w:tmpl w:val="96FC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8"/>
  </w:num>
  <w:num w:numId="4">
    <w:abstractNumId w:val="4"/>
  </w:num>
  <w:num w:numId="5">
    <w:abstractNumId w:val="0"/>
  </w:num>
  <w:num w:numId="6">
    <w:abstractNumId w:val="6"/>
  </w:num>
  <w:num w:numId="7">
    <w:abstractNumId w:val="12"/>
  </w:num>
  <w:num w:numId="8">
    <w:abstractNumId w:val="5"/>
  </w:num>
  <w:num w:numId="9">
    <w:abstractNumId w:val="10"/>
  </w:num>
  <w:num w:numId="10">
    <w:abstractNumId w:val="1"/>
  </w:num>
  <w:num w:numId="11">
    <w:abstractNumId w:val="13"/>
  </w:num>
  <w:num w:numId="12">
    <w:abstractNumId w:val="2"/>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96"/>
    <w:rsid w:val="00067E88"/>
    <w:rsid w:val="00087F53"/>
    <w:rsid w:val="001273A0"/>
    <w:rsid w:val="001F679D"/>
    <w:rsid w:val="00382F44"/>
    <w:rsid w:val="004D2F6B"/>
    <w:rsid w:val="004E5AEC"/>
    <w:rsid w:val="005A2759"/>
    <w:rsid w:val="005F2141"/>
    <w:rsid w:val="007176E9"/>
    <w:rsid w:val="0079415F"/>
    <w:rsid w:val="007C065A"/>
    <w:rsid w:val="00945540"/>
    <w:rsid w:val="009F440C"/>
    <w:rsid w:val="00AA7D6A"/>
    <w:rsid w:val="00B451CA"/>
    <w:rsid w:val="00BD5CC5"/>
    <w:rsid w:val="00C03796"/>
    <w:rsid w:val="00C270C1"/>
    <w:rsid w:val="00CD28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96"/>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796"/>
    <w:rPr>
      <w:color w:val="0000FF"/>
      <w:u w:val="single"/>
    </w:rPr>
  </w:style>
  <w:style w:type="paragraph" w:styleId="ListParagraph">
    <w:name w:val="List Paragraph"/>
    <w:basedOn w:val="Normal"/>
    <w:link w:val="ListParagraphChar"/>
    <w:uiPriority w:val="34"/>
    <w:qFormat/>
    <w:rsid w:val="00C03796"/>
    <w:pPr>
      <w:ind w:left="720"/>
    </w:pPr>
  </w:style>
  <w:style w:type="character" w:styleId="FollowedHyperlink">
    <w:name w:val="FollowedHyperlink"/>
    <w:basedOn w:val="DefaultParagraphFont"/>
    <w:uiPriority w:val="99"/>
    <w:semiHidden/>
    <w:unhideWhenUsed/>
    <w:rsid w:val="00C03796"/>
    <w:rPr>
      <w:color w:val="800080" w:themeColor="followedHyperlink"/>
      <w:u w:val="single"/>
    </w:rPr>
  </w:style>
  <w:style w:type="character" w:customStyle="1" w:styleId="ListParagraphChar">
    <w:name w:val="List Paragraph Char"/>
    <w:basedOn w:val="DefaultParagraphFont"/>
    <w:link w:val="ListParagraph"/>
    <w:uiPriority w:val="34"/>
    <w:locked/>
    <w:rsid w:val="001F679D"/>
    <w:rPr>
      <w:rFonts w:ascii="Calibri" w:hAnsi="Calibri" w:cs="Times New Roman"/>
    </w:rPr>
  </w:style>
  <w:style w:type="paragraph" w:styleId="BalloonText">
    <w:name w:val="Balloon Text"/>
    <w:basedOn w:val="Normal"/>
    <w:link w:val="BalloonTextChar"/>
    <w:uiPriority w:val="99"/>
    <w:semiHidden/>
    <w:unhideWhenUsed/>
    <w:rsid w:val="00AA7D6A"/>
    <w:rPr>
      <w:rFonts w:ascii="Tahoma" w:hAnsi="Tahoma" w:cs="Tahoma"/>
      <w:sz w:val="16"/>
      <w:szCs w:val="16"/>
    </w:rPr>
  </w:style>
  <w:style w:type="character" w:customStyle="1" w:styleId="BalloonTextChar">
    <w:name w:val="Balloon Text Char"/>
    <w:basedOn w:val="DefaultParagraphFont"/>
    <w:link w:val="BalloonText"/>
    <w:uiPriority w:val="99"/>
    <w:semiHidden/>
    <w:rsid w:val="00AA7D6A"/>
    <w:rPr>
      <w:rFonts w:ascii="Tahoma" w:hAnsi="Tahoma" w:cs="Tahoma"/>
      <w:sz w:val="16"/>
      <w:szCs w:val="16"/>
    </w:rPr>
  </w:style>
  <w:style w:type="paragraph" w:styleId="Header">
    <w:name w:val="header"/>
    <w:basedOn w:val="Normal"/>
    <w:link w:val="HeaderChar"/>
    <w:uiPriority w:val="99"/>
    <w:unhideWhenUsed/>
    <w:rsid w:val="001273A0"/>
    <w:pPr>
      <w:tabs>
        <w:tab w:val="center" w:pos="4513"/>
        <w:tab w:val="right" w:pos="9026"/>
      </w:tabs>
    </w:pPr>
    <w:rPr>
      <w:rFonts w:asciiTheme="minorHAnsi" w:eastAsiaTheme="minorEastAsia" w:hAnsiTheme="minorHAnsi" w:cstheme="minorBidi"/>
      <w:lang w:eastAsia="en-GB"/>
    </w:rPr>
  </w:style>
  <w:style w:type="character" w:customStyle="1" w:styleId="HeaderChar">
    <w:name w:val="Header Char"/>
    <w:basedOn w:val="DefaultParagraphFont"/>
    <w:link w:val="Header"/>
    <w:uiPriority w:val="99"/>
    <w:rsid w:val="001273A0"/>
    <w:rPr>
      <w:rFonts w:eastAsiaTheme="minorEastAsia"/>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96"/>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796"/>
    <w:rPr>
      <w:color w:val="0000FF"/>
      <w:u w:val="single"/>
    </w:rPr>
  </w:style>
  <w:style w:type="paragraph" w:styleId="ListParagraph">
    <w:name w:val="List Paragraph"/>
    <w:basedOn w:val="Normal"/>
    <w:link w:val="ListParagraphChar"/>
    <w:uiPriority w:val="34"/>
    <w:qFormat/>
    <w:rsid w:val="00C03796"/>
    <w:pPr>
      <w:ind w:left="720"/>
    </w:pPr>
  </w:style>
  <w:style w:type="character" w:styleId="FollowedHyperlink">
    <w:name w:val="FollowedHyperlink"/>
    <w:basedOn w:val="DefaultParagraphFont"/>
    <w:uiPriority w:val="99"/>
    <w:semiHidden/>
    <w:unhideWhenUsed/>
    <w:rsid w:val="00C03796"/>
    <w:rPr>
      <w:color w:val="800080" w:themeColor="followedHyperlink"/>
      <w:u w:val="single"/>
    </w:rPr>
  </w:style>
  <w:style w:type="character" w:customStyle="1" w:styleId="ListParagraphChar">
    <w:name w:val="List Paragraph Char"/>
    <w:basedOn w:val="DefaultParagraphFont"/>
    <w:link w:val="ListParagraph"/>
    <w:uiPriority w:val="34"/>
    <w:locked/>
    <w:rsid w:val="001F679D"/>
    <w:rPr>
      <w:rFonts w:ascii="Calibri" w:hAnsi="Calibri" w:cs="Times New Roman"/>
    </w:rPr>
  </w:style>
  <w:style w:type="paragraph" w:styleId="BalloonText">
    <w:name w:val="Balloon Text"/>
    <w:basedOn w:val="Normal"/>
    <w:link w:val="BalloonTextChar"/>
    <w:uiPriority w:val="99"/>
    <w:semiHidden/>
    <w:unhideWhenUsed/>
    <w:rsid w:val="00AA7D6A"/>
    <w:rPr>
      <w:rFonts w:ascii="Tahoma" w:hAnsi="Tahoma" w:cs="Tahoma"/>
      <w:sz w:val="16"/>
      <w:szCs w:val="16"/>
    </w:rPr>
  </w:style>
  <w:style w:type="character" w:customStyle="1" w:styleId="BalloonTextChar">
    <w:name w:val="Balloon Text Char"/>
    <w:basedOn w:val="DefaultParagraphFont"/>
    <w:link w:val="BalloonText"/>
    <w:uiPriority w:val="99"/>
    <w:semiHidden/>
    <w:rsid w:val="00AA7D6A"/>
    <w:rPr>
      <w:rFonts w:ascii="Tahoma" w:hAnsi="Tahoma" w:cs="Tahoma"/>
      <w:sz w:val="16"/>
      <w:szCs w:val="16"/>
    </w:rPr>
  </w:style>
  <w:style w:type="paragraph" w:styleId="Header">
    <w:name w:val="header"/>
    <w:basedOn w:val="Normal"/>
    <w:link w:val="HeaderChar"/>
    <w:uiPriority w:val="99"/>
    <w:unhideWhenUsed/>
    <w:rsid w:val="001273A0"/>
    <w:pPr>
      <w:tabs>
        <w:tab w:val="center" w:pos="4513"/>
        <w:tab w:val="right" w:pos="9026"/>
      </w:tabs>
    </w:pPr>
    <w:rPr>
      <w:rFonts w:asciiTheme="minorHAnsi" w:eastAsiaTheme="minorEastAsia" w:hAnsiTheme="minorHAnsi" w:cstheme="minorBidi"/>
      <w:lang w:eastAsia="en-GB"/>
    </w:rPr>
  </w:style>
  <w:style w:type="character" w:customStyle="1" w:styleId="HeaderChar">
    <w:name w:val="Header Char"/>
    <w:basedOn w:val="DefaultParagraphFont"/>
    <w:link w:val="Header"/>
    <w:uiPriority w:val="99"/>
    <w:rsid w:val="001273A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kingsfund.org.uk/audio-video/joined-care-sams-story" TargetMode="External"/><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8431</Characters>
  <Application>Microsoft Macintosh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Richard Hale</cp:lastModifiedBy>
  <cp:revision>2</cp:revision>
  <cp:lastPrinted>2016-09-22T09:04:00Z</cp:lastPrinted>
  <dcterms:created xsi:type="dcterms:W3CDTF">2016-09-26T09:45:00Z</dcterms:created>
  <dcterms:modified xsi:type="dcterms:W3CDTF">2016-09-26T09:45:00Z</dcterms:modified>
</cp:coreProperties>
</file>