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0CE2" w14:textId="77777777" w:rsidR="00970625" w:rsidRDefault="00970625" w:rsidP="00970625">
      <w:pPr>
        <w:pStyle w:val="Header"/>
      </w:pPr>
      <w:r>
        <w:rPr>
          <w:noProof/>
          <w:lang w:eastAsia="en-GB"/>
        </w:rPr>
        <w:drawing>
          <wp:inline distT="0" distB="0" distL="0" distR="0" wp14:anchorId="311E3752" wp14:editId="6F3D12DD">
            <wp:extent cx="5731510" cy="7385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Cumbria Heade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0A7F" w14:textId="77777777" w:rsidR="00970625" w:rsidRDefault="00970625" w:rsidP="00970625">
      <w:pPr>
        <w:spacing w:after="0" w:line="240" w:lineRule="auto"/>
        <w:rPr>
          <w:rFonts w:ascii="Trebuchet MS" w:hAnsi="Trebuchet MS" w:cs="Arial"/>
          <w:b/>
          <w:color w:val="1F497D" w:themeColor="text2"/>
        </w:rPr>
      </w:pPr>
    </w:p>
    <w:p w14:paraId="3632A685" w14:textId="77777777" w:rsidR="00970625" w:rsidRPr="00D44D00" w:rsidRDefault="00970625" w:rsidP="00970625">
      <w:pPr>
        <w:spacing w:after="0" w:line="240" w:lineRule="auto"/>
        <w:rPr>
          <w:rFonts w:ascii="Trebuchet MS" w:hAnsi="Trebuchet MS" w:cs="Arial"/>
          <w:b/>
          <w:i/>
          <w:color w:val="0072C6"/>
        </w:rPr>
      </w:pPr>
      <w:r>
        <w:rPr>
          <w:rFonts w:ascii="Trebuchet MS" w:hAnsi="Trebuchet MS" w:cs="Arial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98C78" wp14:editId="2A5E8587">
                <wp:simplePos x="0" y="0"/>
                <wp:positionH relativeFrom="column">
                  <wp:posOffset>0</wp:posOffset>
                </wp:positionH>
                <wp:positionV relativeFrom="paragraph">
                  <wp:posOffset>84789</wp:posOffset>
                </wp:positionV>
                <wp:extent cx="5715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B5BB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3BA6F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" strokecolor="#0b5bb9" strokeweight="1pt"/>
            </w:pict>
          </mc:Fallback>
        </mc:AlternateContent>
      </w:r>
    </w:p>
    <w:p w14:paraId="502B03DF" w14:textId="77777777" w:rsidR="00970625" w:rsidRPr="00043256" w:rsidRDefault="00970625" w:rsidP="00970625">
      <w:pPr>
        <w:spacing w:after="0" w:line="240" w:lineRule="auto"/>
        <w:rPr>
          <w:rFonts w:ascii="Arial Black" w:hAnsi="Arial Black" w:cs="Arial"/>
          <w:color w:val="4C4C4C"/>
          <w:sz w:val="32"/>
        </w:rPr>
      </w:pPr>
      <w:r w:rsidRPr="00043256">
        <w:rPr>
          <w:rFonts w:ascii="Arial Black" w:hAnsi="Arial Black" w:cs="Arial"/>
          <w:color w:val="4C4C4C"/>
          <w:sz w:val="32"/>
        </w:rPr>
        <w:t>BRIEFING NOTE</w:t>
      </w:r>
    </w:p>
    <w:p w14:paraId="1D406DC3" w14:textId="77777777" w:rsidR="00970625" w:rsidRPr="00D44D00" w:rsidRDefault="00970625" w:rsidP="00970625">
      <w:pPr>
        <w:spacing w:after="0" w:line="240" w:lineRule="auto"/>
        <w:rPr>
          <w:rFonts w:ascii="Trebuchet MS" w:hAnsi="Trebuchet MS" w:cs="Arial"/>
          <w:b/>
          <w:color w:val="4C4C4C"/>
        </w:rPr>
      </w:pPr>
      <w:r w:rsidRPr="00D44D00">
        <w:rPr>
          <w:rFonts w:ascii="Trebuchet MS" w:hAnsi="Trebuchet MS" w:cs="Arial"/>
          <w:b/>
          <w:noProof/>
          <w:color w:val="4C4C4C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4CC9" wp14:editId="22CF6C1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0" t="2540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B5BB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823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" strokecolor="#0b5bb9" strokeweight="3pt"/>
            </w:pict>
          </mc:Fallback>
        </mc:AlternateContent>
      </w:r>
    </w:p>
    <w:p w14:paraId="4BBF8CF5" w14:textId="77777777" w:rsidR="00970625" w:rsidRDefault="00970625" w:rsidP="00970625">
      <w:pPr>
        <w:spacing w:after="0" w:line="240" w:lineRule="auto"/>
        <w:rPr>
          <w:rFonts w:ascii="Trebuchet MS" w:hAnsi="Trebuchet MS" w:cs="Arial"/>
          <w:b/>
          <w:color w:val="1F497D" w:themeColor="text2"/>
        </w:rPr>
      </w:pPr>
    </w:p>
    <w:p w14:paraId="0E8F78E9" w14:textId="7F1472E3" w:rsidR="00970625" w:rsidRPr="00043256" w:rsidRDefault="00970625" w:rsidP="00970625">
      <w:pPr>
        <w:spacing w:after="0" w:line="240" w:lineRule="auto"/>
        <w:rPr>
          <w:rFonts w:ascii="Arial Black" w:hAnsi="Arial Black" w:cs="Arial"/>
          <w:color w:val="0072C6"/>
          <w:sz w:val="52"/>
          <w:szCs w:val="52"/>
        </w:rPr>
      </w:pPr>
      <w:r w:rsidRPr="00970625">
        <w:rPr>
          <w:rFonts w:ascii="Arial Black" w:hAnsi="Arial Black" w:cs="Arial"/>
          <w:color w:val="0072C6"/>
          <w:sz w:val="52"/>
          <w:szCs w:val="52"/>
        </w:rPr>
        <w:t xml:space="preserve">Acute stroke services </w:t>
      </w:r>
    </w:p>
    <w:p w14:paraId="4D0C9E71" w14:textId="77777777" w:rsidR="00490199" w:rsidRPr="00757E45" w:rsidRDefault="00490199" w:rsidP="00490199">
      <w:pPr>
        <w:spacing w:after="0" w:line="240" w:lineRule="auto"/>
        <w:rPr>
          <w:rFonts w:ascii="Trebuchet MS" w:hAnsi="Trebuchet MS" w:cs="Arial"/>
        </w:rPr>
      </w:pPr>
    </w:p>
    <w:p w14:paraId="78272C7D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Acute stroke admissions in west, north and east Cumbria total approximately 700 per year, with 410 in Cumberland Infirmary Carlisle (CIC) and 290 in West Cumberland Hospital.</w:t>
      </w:r>
    </w:p>
    <w:p w14:paraId="11E2B6A4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</w:rPr>
      </w:pPr>
    </w:p>
    <w:p w14:paraId="4185758A" w14:textId="77777777" w:rsidR="005A20C1" w:rsidRPr="00757E45" w:rsidRDefault="005A20C1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There is general agreement that continuing to run stroke services as we</w:t>
      </w:r>
      <w:r w:rsidR="00490199" w:rsidRPr="00757E45">
        <w:rPr>
          <w:rFonts w:ascii="Trebuchet MS" w:hAnsi="Trebuchet MS" w:cs="Arial"/>
        </w:rPr>
        <w:t xml:space="preserve"> do currently is not an option. This is because, whil</w:t>
      </w:r>
      <w:r w:rsidR="003E61FD" w:rsidRPr="00757E45">
        <w:rPr>
          <w:rFonts w:ascii="Trebuchet MS" w:hAnsi="Trebuchet MS" w:cs="Arial"/>
        </w:rPr>
        <w:t>e</w:t>
      </w:r>
      <w:r w:rsidR="0075298D" w:rsidRPr="00757E45">
        <w:rPr>
          <w:rFonts w:ascii="Trebuchet MS" w:hAnsi="Trebuchet MS" w:cs="Arial"/>
        </w:rPr>
        <w:t xml:space="preserve"> we have been</w:t>
      </w:r>
      <w:r w:rsidR="00720B07" w:rsidRPr="00757E45">
        <w:rPr>
          <w:rFonts w:ascii="Trebuchet MS" w:hAnsi="Trebuchet MS" w:cs="Arial"/>
        </w:rPr>
        <w:t xml:space="preserve"> successful in</w:t>
      </w:r>
      <w:r w:rsidR="0075298D" w:rsidRPr="00757E45">
        <w:rPr>
          <w:rFonts w:ascii="Trebuchet MS" w:hAnsi="Trebuchet MS" w:cs="Arial"/>
        </w:rPr>
        <w:t xml:space="preserve"> making </w:t>
      </w:r>
      <w:r w:rsidR="00720B07" w:rsidRPr="00757E45">
        <w:rPr>
          <w:rFonts w:ascii="Trebuchet MS" w:hAnsi="Trebuchet MS" w:cs="Arial"/>
        </w:rPr>
        <w:t xml:space="preserve">some </w:t>
      </w:r>
      <w:r w:rsidR="0075298D" w:rsidRPr="00757E45">
        <w:rPr>
          <w:rFonts w:ascii="Trebuchet MS" w:hAnsi="Trebuchet MS" w:cs="Arial"/>
        </w:rPr>
        <w:t>improvements</w:t>
      </w:r>
      <w:r w:rsidR="00720B07" w:rsidRPr="00757E45">
        <w:rPr>
          <w:rFonts w:ascii="Trebuchet MS" w:hAnsi="Trebuchet MS" w:cs="Arial"/>
        </w:rPr>
        <w:t>,</w:t>
      </w:r>
      <w:r w:rsidR="0075298D" w:rsidRPr="00757E45">
        <w:rPr>
          <w:rFonts w:ascii="Trebuchet MS" w:hAnsi="Trebuchet MS" w:cs="Arial"/>
        </w:rPr>
        <w:t xml:space="preserve"> we are not able to meet </w:t>
      </w:r>
      <w:r w:rsidR="00720B07" w:rsidRPr="00757E45">
        <w:rPr>
          <w:rFonts w:ascii="Trebuchet MS" w:hAnsi="Trebuchet MS" w:cs="Arial"/>
        </w:rPr>
        <w:t xml:space="preserve">a number </w:t>
      </w:r>
      <w:r w:rsidR="0075298D" w:rsidRPr="00757E45">
        <w:rPr>
          <w:rFonts w:ascii="Trebuchet MS" w:hAnsi="Trebuchet MS" w:cs="Arial"/>
        </w:rPr>
        <w:t xml:space="preserve">of the highest standards for stroke care due to limited access to stroke specialist staff </w:t>
      </w:r>
      <w:r w:rsidR="00720B07" w:rsidRPr="00757E45">
        <w:rPr>
          <w:rFonts w:ascii="Trebuchet MS" w:hAnsi="Trebuchet MS" w:cs="Arial"/>
        </w:rPr>
        <w:t>and facilities</w:t>
      </w:r>
      <w:r w:rsidR="00490199" w:rsidRPr="00757E45">
        <w:rPr>
          <w:rFonts w:ascii="Trebuchet MS" w:hAnsi="Trebuchet MS" w:cs="Arial"/>
        </w:rPr>
        <w:t>,</w:t>
      </w:r>
      <w:r w:rsidR="00720B07" w:rsidRPr="00757E45">
        <w:rPr>
          <w:rFonts w:ascii="Trebuchet MS" w:hAnsi="Trebuchet MS" w:cs="Arial"/>
        </w:rPr>
        <w:t xml:space="preserve"> </w:t>
      </w:r>
      <w:r w:rsidR="0075298D" w:rsidRPr="00757E45">
        <w:rPr>
          <w:rFonts w:ascii="Trebuchet MS" w:hAnsi="Trebuchet MS" w:cs="Arial"/>
        </w:rPr>
        <w:t xml:space="preserve">and </w:t>
      </w:r>
      <w:r w:rsidR="00720B07" w:rsidRPr="00757E45">
        <w:rPr>
          <w:rFonts w:ascii="Trebuchet MS" w:hAnsi="Trebuchet MS" w:cs="Arial"/>
        </w:rPr>
        <w:t xml:space="preserve">an </w:t>
      </w:r>
      <w:r w:rsidR="0075298D" w:rsidRPr="00757E45">
        <w:rPr>
          <w:rFonts w:ascii="Trebuchet MS" w:hAnsi="Trebuchet MS" w:cs="Arial"/>
        </w:rPr>
        <w:t xml:space="preserve">inability to provide full services </w:t>
      </w:r>
      <w:r w:rsidR="00490199" w:rsidRPr="00757E45">
        <w:rPr>
          <w:rFonts w:ascii="Trebuchet MS" w:hAnsi="Trebuchet MS" w:cs="Arial"/>
        </w:rPr>
        <w:t>seven</w:t>
      </w:r>
      <w:r w:rsidR="0075298D" w:rsidRPr="00757E45">
        <w:rPr>
          <w:rFonts w:ascii="Trebuchet MS" w:hAnsi="Trebuchet MS" w:cs="Arial"/>
        </w:rPr>
        <w:t xml:space="preserve"> days a week</w:t>
      </w:r>
    </w:p>
    <w:p w14:paraId="37FAFF4F" w14:textId="77777777" w:rsidR="002F381E" w:rsidRPr="00757E45" w:rsidRDefault="002F381E" w:rsidP="003E61FD">
      <w:pPr>
        <w:pStyle w:val="ListParagraph"/>
        <w:rPr>
          <w:rFonts w:ascii="Trebuchet MS" w:hAnsi="Trebuchet MS" w:cs="Arial"/>
        </w:rPr>
      </w:pPr>
    </w:p>
    <w:p w14:paraId="33213AD0" w14:textId="77777777" w:rsidR="002F381E" w:rsidRPr="00757E45" w:rsidRDefault="0075298D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Recruitment is a key issue, with national </w:t>
      </w:r>
      <w:r w:rsidR="008310AF" w:rsidRPr="00757E45">
        <w:rPr>
          <w:rFonts w:ascii="Trebuchet MS" w:hAnsi="Trebuchet MS" w:cs="Arial"/>
        </w:rPr>
        <w:t>shortages in</w:t>
      </w:r>
      <w:r w:rsidR="00D7431B" w:rsidRPr="00757E45">
        <w:rPr>
          <w:rFonts w:ascii="Trebuchet MS" w:hAnsi="Trebuchet MS" w:cs="Arial"/>
        </w:rPr>
        <w:t xml:space="preserve"> </w:t>
      </w:r>
      <w:r w:rsidRPr="00757E45">
        <w:rPr>
          <w:rFonts w:ascii="Trebuchet MS" w:hAnsi="Trebuchet MS" w:cs="Arial"/>
        </w:rPr>
        <w:t>stroke consultant</w:t>
      </w:r>
      <w:r w:rsidR="00D7431B" w:rsidRPr="00757E45">
        <w:rPr>
          <w:rFonts w:ascii="Trebuchet MS" w:hAnsi="Trebuchet MS" w:cs="Arial"/>
        </w:rPr>
        <w:t>s as well as</w:t>
      </w:r>
      <w:r w:rsidRPr="00757E45">
        <w:rPr>
          <w:rFonts w:ascii="Trebuchet MS" w:hAnsi="Trebuchet MS" w:cs="Arial"/>
        </w:rPr>
        <w:t xml:space="preserve"> </w:t>
      </w:r>
      <w:r w:rsidR="00D7431B" w:rsidRPr="00757E45">
        <w:rPr>
          <w:rFonts w:ascii="Trebuchet MS" w:hAnsi="Trebuchet MS" w:cs="Arial"/>
        </w:rPr>
        <w:t xml:space="preserve">workforce </w:t>
      </w:r>
      <w:r w:rsidRPr="00757E45">
        <w:rPr>
          <w:rFonts w:ascii="Trebuchet MS" w:hAnsi="Trebuchet MS" w:cs="Arial"/>
        </w:rPr>
        <w:t xml:space="preserve">challenges in </w:t>
      </w:r>
      <w:r w:rsidR="00D7431B" w:rsidRPr="00757E45">
        <w:rPr>
          <w:rFonts w:ascii="Trebuchet MS" w:hAnsi="Trebuchet MS" w:cs="Arial"/>
        </w:rPr>
        <w:t>a number of other key areas</w:t>
      </w:r>
      <w:r w:rsidR="008310AF" w:rsidRPr="00757E45">
        <w:rPr>
          <w:rFonts w:ascii="Trebuchet MS" w:hAnsi="Trebuchet MS" w:cs="Arial"/>
        </w:rPr>
        <w:t>. O</w:t>
      </w:r>
      <w:r w:rsidRPr="00757E45">
        <w:rPr>
          <w:rFonts w:ascii="Trebuchet MS" w:hAnsi="Trebuchet MS" w:cs="Arial"/>
        </w:rPr>
        <w:t xml:space="preserve">ur </w:t>
      </w:r>
      <w:r w:rsidR="00490199" w:rsidRPr="00757E45">
        <w:rPr>
          <w:rFonts w:ascii="Trebuchet MS" w:hAnsi="Trebuchet MS" w:cs="Arial"/>
        </w:rPr>
        <w:t>current services are extremely fragile;</w:t>
      </w:r>
      <w:r w:rsidR="008310AF" w:rsidRPr="00757E45">
        <w:rPr>
          <w:rFonts w:ascii="Trebuchet MS" w:hAnsi="Trebuchet MS" w:cs="Arial"/>
        </w:rPr>
        <w:t xml:space="preserve"> </w:t>
      </w:r>
      <w:r w:rsidRPr="00757E45">
        <w:rPr>
          <w:rFonts w:ascii="Trebuchet MS" w:hAnsi="Trebuchet MS" w:cs="Arial"/>
        </w:rPr>
        <w:t xml:space="preserve">if </w:t>
      </w:r>
      <w:r w:rsidR="00490199" w:rsidRPr="00757E45">
        <w:rPr>
          <w:rFonts w:ascii="Trebuchet MS" w:hAnsi="Trebuchet MS" w:cs="Arial"/>
        </w:rPr>
        <w:t>one element were to disappear, s</w:t>
      </w:r>
      <w:r w:rsidRPr="00757E45">
        <w:rPr>
          <w:rFonts w:ascii="Trebuchet MS" w:hAnsi="Trebuchet MS" w:cs="Arial"/>
        </w:rPr>
        <w:t xml:space="preserve">uch as an individual </w:t>
      </w:r>
      <w:r w:rsidR="008310AF" w:rsidRPr="00757E45">
        <w:rPr>
          <w:rFonts w:ascii="Trebuchet MS" w:hAnsi="Trebuchet MS" w:cs="Arial"/>
        </w:rPr>
        <w:t xml:space="preserve">consultant </w:t>
      </w:r>
      <w:r w:rsidR="00720B07" w:rsidRPr="00757E45">
        <w:rPr>
          <w:rFonts w:ascii="Trebuchet MS" w:hAnsi="Trebuchet MS" w:cs="Arial"/>
        </w:rPr>
        <w:t>leavi</w:t>
      </w:r>
      <w:r w:rsidR="00490199" w:rsidRPr="00757E45">
        <w:rPr>
          <w:rFonts w:ascii="Trebuchet MS" w:hAnsi="Trebuchet MS" w:cs="Arial"/>
        </w:rPr>
        <w:t>ng</w:t>
      </w:r>
      <w:r w:rsidR="00720B07" w:rsidRPr="00757E45">
        <w:rPr>
          <w:rFonts w:ascii="Trebuchet MS" w:hAnsi="Trebuchet MS" w:cs="Arial"/>
        </w:rPr>
        <w:t xml:space="preserve">, the service </w:t>
      </w:r>
      <w:r w:rsidR="00490199" w:rsidRPr="00757E45">
        <w:rPr>
          <w:rFonts w:ascii="Trebuchet MS" w:hAnsi="Trebuchet MS" w:cs="Arial"/>
        </w:rPr>
        <w:t>is</w:t>
      </w:r>
      <w:r w:rsidR="00D7431B" w:rsidRPr="00757E45">
        <w:rPr>
          <w:rFonts w:ascii="Trebuchet MS" w:hAnsi="Trebuchet MS" w:cs="Arial"/>
        </w:rPr>
        <w:t xml:space="preserve"> at risk of collapsing</w:t>
      </w:r>
      <w:r w:rsidRPr="00757E45">
        <w:rPr>
          <w:rFonts w:ascii="Trebuchet MS" w:hAnsi="Trebuchet MS" w:cs="Arial"/>
        </w:rPr>
        <w:t xml:space="preserve"> altogether.</w:t>
      </w:r>
    </w:p>
    <w:p w14:paraId="1CDA117C" w14:textId="77777777" w:rsidR="002F381E" w:rsidRPr="00757E45" w:rsidRDefault="002F381E" w:rsidP="003E61FD">
      <w:pPr>
        <w:pStyle w:val="ListParagraph"/>
        <w:rPr>
          <w:rFonts w:ascii="Trebuchet MS" w:hAnsi="Trebuchet MS" w:cs="Arial"/>
        </w:rPr>
      </w:pPr>
    </w:p>
    <w:p w14:paraId="74DD864E" w14:textId="77777777" w:rsidR="0075298D" w:rsidRPr="00757E45" w:rsidRDefault="0075298D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Colleagues have been working extremely hard with commissioners and national experts to develop a viable model for </w:t>
      </w:r>
      <w:r w:rsidR="00490199" w:rsidRPr="00757E45">
        <w:rPr>
          <w:rFonts w:ascii="Trebuchet MS" w:hAnsi="Trebuchet MS" w:cs="Arial"/>
        </w:rPr>
        <w:t>west, north and east</w:t>
      </w:r>
      <w:r w:rsidRPr="00757E45">
        <w:rPr>
          <w:rFonts w:ascii="Trebuchet MS" w:hAnsi="Trebuchet MS" w:cs="Arial"/>
        </w:rPr>
        <w:t xml:space="preserve"> Cumbria which </w:t>
      </w:r>
      <w:r w:rsidR="00D7431B" w:rsidRPr="00757E45">
        <w:rPr>
          <w:rFonts w:ascii="Trebuchet MS" w:hAnsi="Trebuchet MS" w:cs="Arial"/>
        </w:rPr>
        <w:t>is now being proposed as part of consultation. The model is designed to improve</w:t>
      </w:r>
      <w:r w:rsidRPr="00757E45">
        <w:rPr>
          <w:rFonts w:ascii="Trebuchet MS" w:hAnsi="Trebuchet MS" w:cs="Arial"/>
        </w:rPr>
        <w:t xml:space="preserve"> patient safety, outcomes and quality of care</w:t>
      </w:r>
      <w:r w:rsidR="00D7431B" w:rsidRPr="00757E45">
        <w:rPr>
          <w:rFonts w:ascii="Trebuchet MS" w:hAnsi="Trebuchet MS" w:cs="Arial"/>
        </w:rPr>
        <w:t xml:space="preserve"> for the overall population</w:t>
      </w:r>
      <w:r w:rsidRPr="00757E45">
        <w:rPr>
          <w:rFonts w:ascii="Trebuchet MS" w:hAnsi="Trebuchet MS" w:cs="Arial"/>
        </w:rPr>
        <w:t xml:space="preserve">. It is also a model which stands a far higher chance of </w:t>
      </w:r>
      <w:r w:rsidR="00D7431B" w:rsidRPr="00757E45">
        <w:rPr>
          <w:rFonts w:ascii="Trebuchet MS" w:hAnsi="Trebuchet MS" w:cs="Arial"/>
        </w:rPr>
        <w:t>successful recruitment than to current services</w:t>
      </w:r>
      <w:r w:rsidR="00490199" w:rsidRPr="00757E45">
        <w:rPr>
          <w:rFonts w:ascii="Trebuchet MS" w:hAnsi="Trebuchet MS" w:cs="Arial"/>
        </w:rPr>
        <w:t>,</w:t>
      </w:r>
      <w:r w:rsidR="00D7431B" w:rsidRPr="00757E45">
        <w:rPr>
          <w:rFonts w:ascii="Trebuchet MS" w:hAnsi="Trebuchet MS" w:cs="Arial"/>
        </w:rPr>
        <w:t xml:space="preserve"> </w:t>
      </w:r>
      <w:r w:rsidRPr="00757E45">
        <w:rPr>
          <w:rFonts w:ascii="Trebuchet MS" w:hAnsi="Trebuchet MS" w:cs="Arial"/>
        </w:rPr>
        <w:t>which would be seen by prospective candidates as</w:t>
      </w:r>
      <w:r w:rsidR="00D7431B" w:rsidRPr="00757E45">
        <w:rPr>
          <w:rFonts w:ascii="Trebuchet MS" w:hAnsi="Trebuchet MS" w:cs="Arial"/>
        </w:rPr>
        <w:t xml:space="preserve"> outdated</w:t>
      </w:r>
      <w:r w:rsidRPr="00757E45">
        <w:rPr>
          <w:rFonts w:ascii="Trebuchet MS" w:hAnsi="Trebuchet MS" w:cs="Arial"/>
        </w:rPr>
        <w:t xml:space="preserve"> and </w:t>
      </w:r>
      <w:r w:rsidR="00D7431B" w:rsidRPr="00757E45">
        <w:rPr>
          <w:rFonts w:ascii="Trebuchet MS" w:hAnsi="Trebuchet MS" w:cs="Arial"/>
        </w:rPr>
        <w:t>un</w:t>
      </w:r>
      <w:r w:rsidRPr="00757E45">
        <w:rPr>
          <w:rFonts w:ascii="Trebuchet MS" w:hAnsi="Trebuchet MS" w:cs="Arial"/>
        </w:rPr>
        <w:t>attractive.</w:t>
      </w:r>
    </w:p>
    <w:p w14:paraId="71764A61" w14:textId="77777777" w:rsidR="002F381E" w:rsidRPr="00757E45" w:rsidRDefault="002F381E" w:rsidP="003E61FD">
      <w:pPr>
        <w:pStyle w:val="ListParagraph"/>
        <w:rPr>
          <w:rFonts w:ascii="Trebuchet MS" w:hAnsi="Trebuchet MS" w:cs="Arial"/>
        </w:rPr>
      </w:pPr>
    </w:p>
    <w:p w14:paraId="621068BE" w14:textId="77777777" w:rsidR="002F381E" w:rsidRPr="00757E45" w:rsidRDefault="00D7431B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S</w:t>
      </w:r>
      <w:r w:rsidR="00601A24" w:rsidRPr="00757E45">
        <w:rPr>
          <w:rFonts w:ascii="Trebuchet MS" w:hAnsi="Trebuchet MS" w:cs="Arial"/>
        </w:rPr>
        <w:t>troke patients</w:t>
      </w:r>
      <w:r w:rsidR="003954CA" w:rsidRPr="00757E45">
        <w:rPr>
          <w:rFonts w:ascii="Trebuchet MS" w:hAnsi="Trebuchet MS" w:cs="Arial"/>
        </w:rPr>
        <w:t xml:space="preserve"> in </w:t>
      </w:r>
      <w:r w:rsidR="00490199" w:rsidRPr="00757E45">
        <w:rPr>
          <w:rFonts w:ascii="Trebuchet MS" w:hAnsi="Trebuchet MS" w:cs="Arial"/>
        </w:rPr>
        <w:t>west, north and east</w:t>
      </w:r>
      <w:r w:rsidR="003954CA" w:rsidRPr="00757E45">
        <w:rPr>
          <w:rFonts w:ascii="Trebuchet MS" w:hAnsi="Trebuchet MS" w:cs="Arial"/>
        </w:rPr>
        <w:t xml:space="preserve"> Cumbria</w:t>
      </w:r>
      <w:r w:rsidR="00601A24" w:rsidRPr="00757E45">
        <w:rPr>
          <w:rFonts w:ascii="Trebuchet MS" w:hAnsi="Trebuchet MS" w:cs="Arial"/>
        </w:rPr>
        <w:t xml:space="preserve"> </w:t>
      </w:r>
      <w:r w:rsidRPr="00757E45">
        <w:rPr>
          <w:rFonts w:ascii="Trebuchet MS" w:hAnsi="Trebuchet MS" w:cs="Arial"/>
        </w:rPr>
        <w:t>would</w:t>
      </w:r>
      <w:r w:rsidR="003954CA" w:rsidRPr="00757E45">
        <w:rPr>
          <w:rFonts w:ascii="Trebuchet MS" w:hAnsi="Trebuchet MS" w:cs="Arial"/>
        </w:rPr>
        <w:t xml:space="preserve"> be</w:t>
      </w:r>
      <w:r w:rsidR="001A3B72" w:rsidRPr="00757E45">
        <w:rPr>
          <w:rFonts w:ascii="Trebuchet MS" w:hAnsi="Trebuchet MS" w:cs="Arial"/>
        </w:rPr>
        <w:t xml:space="preserve"> expected to significantly </w:t>
      </w:r>
      <w:r w:rsidR="00601A24" w:rsidRPr="00757E45">
        <w:rPr>
          <w:rFonts w:ascii="Trebuchet MS" w:hAnsi="Trebuchet MS" w:cs="Arial"/>
        </w:rPr>
        <w:t xml:space="preserve">benefit from the </w:t>
      </w:r>
      <w:r w:rsidR="005A20C1" w:rsidRPr="00757E45">
        <w:rPr>
          <w:rFonts w:ascii="Trebuchet MS" w:hAnsi="Trebuchet MS" w:cs="Arial"/>
        </w:rPr>
        <w:t xml:space="preserve">system-wide </w:t>
      </w:r>
      <w:r w:rsidR="00601A24" w:rsidRPr="00757E45">
        <w:rPr>
          <w:rFonts w:ascii="Trebuchet MS" w:hAnsi="Trebuchet MS" w:cs="Arial"/>
        </w:rPr>
        <w:t>proposals</w:t>
      </w:r>
      <w:r w:rsidR="003954CA" w:rsidRPr="00757E45">
        <w:rPr>
          <w:rFonts w:ascii="Trebuchet MS" w:hAnsi="Trebuchet MS" w:cs="Arial"/>
        </w:rPr>
        <w:t xml:space="preserve"> for a single hyper</w:t>
      </w:r>
      <w:r w:rsidR="008310AF" w:rsidRPr="00757E45">
        <w:rPr>
          <w:rFonts w:ascii="Trebuchet MS" w:hAnsi="Trebuchet MS" w:cs="Arial"/>
        </w:rPr>
        <w:t>-acute stroke unit (HASU) in Carlisle</w:t>
      </w:r>
      <w:r w:rsidRPr="00757E45">
        <w:rPr>
          <w:rFonts w:ascii="Trebuchet MS" w:hAnsi="Trebuchet MS" w:cs="Arial"/>
        </w:rPr>
        <w:t>. This would be complement</w:t>
      </w:r>
      <w:r w:rsidR="00D352E8" w:rsidRPr="00757E45">
        <w:rPr>
          <w:rFonts w:ascii="Trebuchet MS" w:hAnsi="Trebuchet MS" w:cs="Arial"/>
        </w:rPr>
        <w:t>ed by</w:t>
      </w:r>
      <w:r w:rsidR="003954CA" w:rsidRPr="00757E45">
        <w:rPr>
          <w:rFonts w:ascii="Trebuchet MS" w:hAnsi="Trebuchet MS" w:cs="Arial"/>
        </w:rPr>
        <w:t xml:space="preserve"> </w:t>
      </w:r>
      <w:r w:rsidR="00D352E8" w:rsidRPr="00757E45">
        <w:rPr>
          <w:rFonts w:ascii="Trebuchet MS" w:hAnsi="Trebuchet MS" w:cs="Arial"/>
        </w:rPr>
        <w:t xml:space="preserve">rehabilitative </w:t>
      </w:r>
      <w:r w:rsidRPr="00757E45">
        <w:rPr>
          <w:rFonts w:ascii="Trebuchet MS" w:hAnsi="Trebuchet MS" w:cs="Arial"/>
        </w:rPr>
        <w:t xml:space="preserve">and </w:t>
      </w:r>
      <w:r w:rsidR="00D352E8" w:rsidRPr="00757E45">
        <w:rPr>
          <w:rFonts w:ascii="Trebuchet MS" w:hAnsi="Trebuchet MS" w:cs="Arial"/>
        </w:rPr>
        <w:t>supportive stroke unit services (</w:t>
      </w:r>
      <w:r w:rsidRPr="00757E45">
        <w:rPr>
          <w:rFonts w:ascii="Trebuchet MS" w:hAnsi="Trebuchet MS" w:cs="Arial"/>
        </w:rPr>
        <w:t xml:space="preserve">including </w:t>
      </w:r>
      <w:r w:rsidR="00490199" w:rsidRPr="00757E45">
        <w:rPr>
          <w:rFonts w:ascii="Trebuchet MS" w:hAnsi="Trebuchet MS" w:cs="Arial"/>
        </w:rPr>
        <w:t>s</w:t>
      </w:r>
      <w:r w:rsidR="00D352E8" w:rsidRPr="00757E45">
        <w:rPr>
          <w:rFonts w:ascii="Trebuchet MS" w:hAnsi="Trebuchet MS" w:cs="Arial"/>
        </w:rPr>
        <w:t xml:space="preserve">peech </w:t>
      </w:r>
      <w:r w:rsidR="00490199" w:rsidRPr="00757E45">
        <w:rPr>
          <w:rFonts w:ascii="Trebuchet MS" w:hAnsi="Trebuchet MS" w:cs="Arial"/>
        </w:rPr>
        <w:t>and language</w:t>
      </w:r>
      <w:r w:rsidR="00D352E8" w:rsidRPr="00757E45">
        <w:rPr>
          <w:rFonts w:ascii="Trebuchet MS" w:hAnsi="Trebuchet MS" w:cs="Arial"/>
        </w:rPr>
        <w:t xml:space="preserve"> therapy, </w:t>
      </w:r>
      <w:r w:rsidR="00490199" w:rsidRPr="00757E45">
        <w:rPr>
          <w:rFonts w:ascii="Trebuchet MS" w:hAnsi="Trebuchet MS" w:cs="Arial"/>
        </w:rPr>
        <w:t>occupational therapy</w:t>
      </w:r>
      <w:r w:rsidR="00D352E8" w:rsidRPr="00757E45">
        <w:rPr>
          <w:rFonts w:ascii="Trebuchet MS" w:hAnsi="Trebuchet MS" w:cs="Arial"/>
        </w:rPr>
        <w:t>, physios</w:t>
      </w:r>
      <w:r w:rsidR="00490199" w:rsidRPr="00757E45">
        <w:rPr>
          <w:rFonts w:ascii="Trebuchet MS" w:hAnsi="Trebuchet MS" w:cs="Arial"/>
        </w:rPr>
        <w:t>, etc.</w:t>
      </w:r>
      <w:r w:rsidRPr="00757E45">
        <w:rPr>
          <w:rFonts w:ascii="Trebuchet MS" w:hAnsi="Trebuchet MS" w:cs="Arial"/>
        </w:rPr>
        <w:t>)</w:t>
      </w:r>
      <w:r w:rsidR="00D352E8" w:rsidRPr="00757E45">
        <w:rPr>
          <w:rFonts w:ascii="Trebuchet MS" w:hAnsi="Trebuchet MS" w:cs="Arial"/>
        </w:rPr>
        <w:t xml:space="preserve"> and effective multi-disciplinary teams </w:t>
      </w:r>
      <w:r w:rsidR="00307A3C" w:rsidRPr="00757E45">
        <w:rPr>
          <w:rFonts w:ascii="Trebuchet MS" w:hAnsi="Trebuchet MS" w:cs="Arial"/>
        </w:rPr>
        <w:t xml:space="preserve">on </w:t>
      </w:r>
      <w:r w:rsidR="00490199" w:rsidRPr="00757E45">
        <w:rPr>
          <w:rFonts w:ascii="Trebuchet MS" w:hAnsi="Trebuchet MS" w:cs="Arial"/>
          <w:i/>
        </w:rPr>
        <w:t>both</w:t>
      </w:r>
      <w:r w:rsidR="00307A3C" w:rsidRPr="00757E45">
        <w:rPr>
          <w:rFonts w:ascii="Trebuchet MS" w:hAnsi="Trebuchet MS" w:cs="Arial"/>
        </w:rPr>
        <w:t xml:space="preserve"> sites,</w:t>
      </w:r>
      <w:r w:rsidR="005A20C1" w:rsidRPr="00757E45">
        <w:rPr>
          <w:rFonts w:ascii="Trebuchet MS" w:hAnsi="Trebuchet MS" w:cs="Arial"/>
        </w:rPr>
        <w:t xml:space="preserve"> plus</w:t>
      </w:r>
      <w:r w:rsidR="00307A3C" w:rsidRPr="00757E45">
        <w:rPr>
          <w:rFonts w:ascii="Trebuchet MS" w:hAnsi="Trebuchet MS" w:cs="Arial"/>
        </w:rPr>
        <w:t xml:space="preserve"> early </w:t>
      </w:r>
      <w:r w:rsidR="003954CA" w:rsidRPr="00757E45">
        <w:rPr>
          <w:rFonts w:ascii="Trebuchet MS" w:hAnsi="Trebuchet MS" w:cs="Arial"/>
        </w:rPr>
        <w:t>supported discharge</w:t>
      </w:r>
      <w:r w:rsidR="00307A3C" w:rsidRPr="00757E45">
        <w:rPr>
          <w:rFonts w:ascii="Trebuchet MS" w:hAnsi="Trebuchet MS" w:cs="Arial"/>
        </w:rPr>
        <w:t>,</w:t>
      </w:r>
      <w:r w:rsidR="003954CA" w:rsidRPr="00757E45">
        <w:rPr>
          <w:rFonts w:ascii="Trebuchet MS" w:hAnsi="Trebuchet MS" w:cs="Arial"/>
        </w:rPr>
        <w:t xml:space="preserve"> </w:t>
      </w:r>
      <w:r w:rsidR="00307A3C" w:rsidRPr="00757E45">
        <w:rPr>
          <w:rFonts w:ascii="Trebuchet MS" w:hAnsi="Trebuchet MS" w:cs="Arial"/>
        </w:rPr>
        <w:t xml:space="preserve">ongoing rehabilitation, re-ablement </w:t>
      </w:r>
      <w:r w:rsidR="00D352E8" w:rsidRPr="00757E45">
        <w:rPr>
          <w:rFonts w:ascii="Trebuchet MS" w:hAnsi="Trebuchet MS" w:cs="Arial"/>
        </w:rPr>
        <w:t xml:space="preserve">and other after-hospital care </w:t>
      </w:r>
      <w:r w:rsidR="00307A3C" w:rsidRPr="00757E45">
        <w:rPr>
          <w:rFonts w:ascii="Trebuchet MS" w:hAnsi="Trebuchet MS" w:cs="Arial"/>
        </w:rPr>
        <w:t>services</w:t>
      </w:r>
      <w:r w:rsidR="00D352E8" w:rsidRPr="00757E45">
        <w:rPr>
          <w:rFonts w:ascii="Trebuchet MS" w:hAnsi="Trebuchet MS" w:cs="Arial"/>
        </w:rPr>
        <w:t xml:space="preserve"> in community settings and people</w:t>
      </w:r>
      <w:r w:rsidRPr="00757E45">
        <w:rPr>
          <w:rFonts w:ascii="Trebuchet MS" w:hAnsi="Trebuchet MS" w:cs="Arial"/>
        </w:rPr>
        <w:t>’</w:t>
      </w:r>
      <w:r w:rsidR="00D352E8" w:rsidRPr="00757E45">
        <w:rPr>
          <w:rFonts w:ascii="Trebuchet MS" w:hAnsi="Trebuchet MS" w:cs="Arial"/>
        </w:rPr>
        <w:t>s homes</w:t>
      </w:r>
      <w:r w:rsidR="00307A3C" w:rsidRPr="00757E45">
        <w:rPr>
          <w:rFonts w:ascii="Trebuchet MS" w:hAnsi="Trebuchet MS" w:cs="Arial"/>
        </w:rPr>
        <w:t xml:space="preserve"> </w:t>
      </w:r>
      <w:r w:rsidR="003954CA" w:rsidRPr="00757E45">
        <w:rPr>
          <w:rFonts w:ascii="Trebuchet MS" w:hAnsi="Trebuchet MS" w:cs="Arial"/>
        </w:rPr>
        <w:t xml:space="preserve">across the patch. </w:t>
      </w:r>
    </w:p>
    <w:p w14:paraId="2A8F2474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</w:rPr>
      </w:pPr>
    </w:p>
    <w:p w14:paraId="50765167" w14:textId="77777777" w:rsidR="002F381E" w:rsidRPr="00757E45" w:rsidRDefault="00565BA4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Much</w:t>
      </w:r>
      <w:r w:rsidR="00D7431B" w:rsidRPr="00757E45">
        <w:rPr>
          <w:rFonts w:ascii="Trebuchet MS" w:hAnsi="Trebuchet MS" w:cs="Arial"/>
        </w:rPr>
        <w:t xml:space="preserve"> of the HASU</w:t>
      </w:r>
      <w:r w:rsidR="003954CA" w:rsidRPr="00757E45">
        <w:rPr>
          <w:rFonts w:ascii="Trebuchet MS" w:hAnsi="Trebuchet MS" w:cs="Arial"/>
        </w:rPr>
        <w:t xml:space="preserve"> benefit comes from access to the concentrated staffing levels a</w:t>
      </w:r>
      <w:r w:rsidRPr="00757E45">
        <w:rPr>
          <w:rFonts w:ascii="Trebuchet MS" w:hAnsi="Trebuchet MS" w:cs="Arial"/>
        </w:rPr>
        <w:t xml:space="preserve">nd specialist skills available and </w:t>
      </w:r>
      <w:r w:rsidR="003954CA" w:rsidRPr="00757E45">
        <w:rPr>
          <w:rFonts w:ascii="Trebuchet MS" w:hAnsi="Trebuchet MS" w:cs="Arial"/>
        </w:rPr>
        <w:t>als</w:t>
      </w:r>
      <w:r w:rsidR="00D7431B" w:rsidRPr="00757E45">
        <w:rPr>
          <w:rFonts w:ascii="Trebuchet MS" w:hAnsi="Trebuchet MS" w:cs="Arial"/>
        </w:rPr>
        <w:t xml:space="preserve">o from early thrombolysis </w:t>
      </w:r>
      <w:r w:rsidRPr="00757E45">
        <w:rPr>
          <w:rFonts w:ascii="Trebuchet MS" w:hAnsi="Trebuchet MS" w:cs="Arial"/>
        </w:rPr>
        <w:t xml:space="preserve">for patients who require it. </w:t>
      </w:r>
    </w:p>
    <w:p w14:paraId="661DBF65" w14:textId="77777777" w:rsidR="002F381E" w:rsidRPr="00757E45" w:rsidRDefault="002F381E" w:rsidP="003E61FD">
      <w:pPr>
        <w:pStyle w:val="ListParagraph"/>
        <w:rPr>
          <w:rFonts w:ascii="Trebuchet MS" w:hAnsi="Trebuchet MS" w:cs="Arial"/>
        </w:rPr>
      </w:pPr>
    </w:p>
    <w:p w14:paraId="1E4483DF" w14:textId="77777777" w:rsidR="009532B6" w:rsidRPr="00757E45" w:rsidRDefault="009532B6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The key</w:t>
      </w:r>
      <w:r w:rsidR="009E396D" w:rsidRPr="00757E45">
        <w:rPr>
          <w:rFonts w:ascii="Trebuchet MS" w:hAnsi="Trebuchet MS" w:cs="Arial"/>
        </w:rPr>
        <w:t xml:space="preserve"> challenge</w:t>
      </w:r>
      <w:r w:rsidRPr="00757E45">
        <w:rPr>
          <w:rFonts w:ascii="Trebuchet MS" w:hAnsi="Trebuchet MS" w:cs="Arial"/>
        </w:rPr>
        <w:t xml:space="preserve"> </w:t>
      </w:r>
      <w:r w:rsidR="009E396D" w:rsidRPr="00757E45">
        <w:rPr>
          <w:rFonts w:ascii="Trebuchet MS" w:hAnsi="Trebuchet MS" w:cs="Arial"/>
        </w:rPr>
        <w:t xml:space="preserve">for </w:t>
      </w:r>
      <w:r w:rsidR="003E61FD" w:rsidRPr="00757E45">
        <w:rPr>
          <w:rFonts w:ascii="Trebuchet MS" w:hAnsi="Trebuchet MS" w:cs="Arial"/>
        </w:rPr>
        <w:t>west, north and east Cumbria</w:t>
      </w:r>
      <w:r w:rsidR="009E396D" w:rsidRPr="00757E45">
        <w:rPr>
          <w:rFonts w:ascii="Trebuchet MS" w:hAnsi="Trebuchet MS" w:cs="Arial"/>
        </w:rPr>
        <w:t xml:space="preserve"> is to create</w:t>
      </w:r>
      <w:r w:rsidR="00D7431B" w:rsidRPr="00757E45">
        <w:rPr>
          <w:rFonts w:ascii="Trebuchet MS" w:hAnsi="Trebuchet MS" w:cs="Arial"/>
        </w:rPr>
        <w:t xml:space="preserve"> stroke </w:t>
      </w:r>
      <w:r w:rsidRPr="00757E45">
        <w:rPr>
          <w:rFonts w:ascii="Trebuchet MS" w:hAnsi="Trebuchet MS" w:cs="Arial"/>
        </w:rPr>
        <w:t>service</w:t>
      </w:r>
      <w:r w:rsidR="008310AF" w:rsidRPr="00757E45">
        <w:rPr>
          <w:rFonts w:ascii="Trebuchet MS" w:hAnsi="Trebuchet MS" w:cs="Arial"/>
        </w:rPr>
        <w:t>s</w:t>
      </w:r>
      <w:r w:rsidRPr="00757E45">
        <w:rPr>
          <w:rFonts w:ascii="Trebuchet MS" w:hAnsi="Trebuchet MS" w:cs="Arial"/>
        </w:rPr>
        <w:t xml:space="preserve"> which </w:t>
      </w:r>
      <w:r w:rsidR="00D7431B" w:rsidRPr="00757E45">
        <w:rPr>
          <w:rFonts w:ascii="Trebuchet MS" w:hAnsi="Trebuchet MS" w:cs="Arial"/>
        </w:rPr>
        <w:t>are</w:t>
      </w:r>
      <w:r w:rsidR="008379E8" w:rsidRPr="00757E45">
        <w:rPr>
          <w:rFonts w:ascii="Trebuchet MS" w:hAnsi="Trebuchet MS" w:cs="Arial"/>
        </w:rPr>
        <w:t xml:space="preserve"> </w:t>
      </w:r>
      <w:r w:rsidR="003E61FD" w:rsidRPr="00757E45">
        <w:rPr>
          <w:rFonts w:ascii="Trebuchet MS" w:hAnsi="Trebuchet MS" w:cs="Arial"/>
        </w:rPr>
        <w:t>sustainable</w:t>
      </w:r>
      <w:r w:rsidR="00D7431B" w:rsidRPr="00757E45">
        <w:rPr>
          <w:rFonts w:ascii="Trebuchet MS" w:hAnsi="Trebuchet MS" w:cs="Arial"/>
        </w:rPr>
        <w:t xml:space="preserve"> </w:t>
      </w:r>
      <w:r w:rsidR="008379E8" w:rsidRPr="00757E45">
        <w:rPr>
          <w:rFonts w:ascii="Trebuchet MS" w:hAnsi="Trebuchet MS" w:cs="Arial"/>
        </w:rPr>
        <w:t xml:space="preserve">and </w:t>
      </w:r>
      <w:r w:rsidR="008310AF" w:rsidRPr="00757E45">
        <w:rPr>
          <w:rFonts w:ascii="Trebuchet MS" w:hAnsi="Trebuchet MS" w:cs="Arial"/>
        </w:rPr>
        <w:t xml:space="preserve">which </w:t>
      </w:r>
      <w:r w:rsidR="00D7431B" w:rsidRPr="00757E45">
        <w:rPr>
          <w:rFonts w:ascii="Trebuchet MS" w:hAnsi="Trebuchet MS" w:cs="Arial"/>
        </w:rPr>
        <w:t xml:space="preserve">have </w:t>
      </w:r>
      <w:r w:rsidR="003E61FD" w:rsidRPr="00757E45">
        <w:rPr>
          <w:rFonts w:ascii="Trebuchet MS" w:hAnsi="Trebuchet MS" w:cs="Arial"/>
        </w:rPr>
        <w:t>resilience. T</w:t>
      </w:r>
      <w:r w:rsidRPr="00757E45">
        <w:rPr>
          <w:rFonts w:ascii="Trebuchet MS" w:hAnsi="Trebuchet MS" w:cs="Arial"/>
        </w:rPr>
        <w:t>his is far more likely to be achieved by concentrating our scarce resources</w:t>
      </w:r>
      <w:r w:rsidR="00D7431B" w:rsidRPr="00757E45">
        <w:rPr>
          <w:rFonts w:ascii="Trebuchet MS" w:hAnsi="Trebuchet MS" w:cs="Arial"/>
        </w:rPr>
        <w:t xml:space="preserve"> for acute care </w:t>
      </w:r>
      <w:r w:rsidRPr="00757E45">
        <w:rPr>
          <w:rFonts w:ascii="Trebuchet MS" w:hAnsi="Trebuchet MS" w:cs="Arial"/>
        </w:rPr>
        <w:t>on to the one site rather than dissipating them across two.</w:t>
      </w:r>
    </w:p>
    <w:p w14:paraId="4583D75B" w14:textId="77777777" w:rsidR="007F1706" w:rsidRPr="00757E45" w:rsidRDefault="007F1706" w:rsidP="003E61FD">
      <w:pPr>
        <w:spacing w:after="0" w:line="240" w:lineRule="auto"/>
        <w:rPr>
          <w:rFonts w:ascii="Trebuchet MS" w:hAnsi="Trebuchet MS" w:cs="Arial"/>
          <w:b/>
        </w:rPr>
      </w:pPr>
    </w:p>
    <w:p w14:paraId="41D1C08E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26D4E34D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5020C109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6DE993A0" w14:textId="77777777" w:rsidR="00490199" w:rsidRPr="00757E45" w:rsidRDefault="003E61FD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757E45">
        <w:rPr>
          <w:rFonts w:ascii="Trebuchet MS" w:hAnsi="Trebuchet MS" w:cs="Arial"/>
          <w:i/>
          <w:color w:val="1F497D" w:themeColor="text2"/>
        </w:rPr>
        <w:lastRenderedPageBreak/>
        <w:t xml:space="preserve">QUESTION: </w:t>
      </w:r>
      <w:r w:rsidR="00490199" w:rsidRPr="00757E45">
        <w:rPr>
          <w:rFonts w:ascii="Trebuchet MS" w:hAnsi="Trebuchet MS" w:cs="Arial"/>
          <w:i/>
          <w:color w:val="1F497D" w:themeColor="text2"/>
        </w:rPr>
        <w:t>What is meant by the term re-ablement?</w:t>
      </w:r>
    </w:p>
    <w:p w14:paraId="34D14B99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5C4E0AC4" w14:textId="77777777" w:rsidR="00490199" w:rsidRPr="00757E45" w:rsidRDefault="00490199" w:rsidP="003E61FD">
      <w:pPr>
        <w:spacing w:after="0" w:line="240" w:lineRule="auto"/>
        <w:rPr>
          <w:rFonts w:ascii="Trebuchet MS" w:hAnsi="Trebuchet MS"/>
        </w:rPr>
      </w:pPr>
      <w:r w:rsidRPr="00757E45">
        <w:rPr>
          <w:rFonts w:ascii="Trebuchet MS" w:hAnsi="Trebuchet MS"/>
        </w:rPr>
        <w:t>Re-ablement is a term describing short-term intensive services which seeks to restore maximum independence to those in a period of recovery from illness or injury</w:t>
      </w:r>
    </w:p>
    <w:p w14:paraId="38FFE768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  <w:b/>
        </w:rPr>
      </w:pPr>
    </w:p>
    <w:p w14:paraId="4C5D5154" w14:textId="77777777" w:rsidR="005A20C1" w:rsidRPr="00757E45" w:rsidRDefault="003E61FD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757E45">
        <w:rPr>
          <w:rFonts w:ascii="Trebuchet MS" w:hAnsi="Trebuchet MS" w:cs="Arial"/>
          <w:i/>
          <w:color w:val="1F497D" w:themeColor="text2"/>
        </w:rPr>
        <w:t xml:space="preserve">QUESTION: </w:t>
      </w:r>
      <w:r w:rsidR="005A20C1" w:rsidRPr="00757E45">
        <w:rPr>
          <w:rFonts w:ascii="Trebuchet MS" w:hAnsi="Trebuchet MS" w:cs="Arial"/>
          <w:i/>
          <w:color w:val="1F497D" w:themeColor="text2"/>
        </w:rPr>
        <w:t>What evi</w:t>
      </w:r>
      <w:r w:rsidR="003A4A57" w:rsidRPr="00757E45">
        <w:rPr>
          <w:rFonts w:ascii="Trebuchet MS" w:hAnsi="Trebuchet MS" w:cs="Arial"/>
          <w:i/>
          <w:color w:val="1F497D" w:themeColor="text2"/>
        </w:rPr>
        <w:t>dence do you have that this would</w:t>
      </w:r>
      <w:r w:rsidR="005A20C1" w:rsidRPr="00757E45">
        <w:rPr>
          <w:rFonts w:ascii="Trebuchet MS" w:hAnsi="Trebuchet MS" w:cs="Arial"/>
          <w:i/>
          <w:color w:val="1F497D" w:themeColor="text2"/>
        </w:rPr>
        <w:t xml:space="preserve"> improve outcomes? </w:t>
      </w:r>
    </w:p>
    <w:p w14:paraId="3305E779" w14:textId="77777777" w:rsidR="00565BA4" w:rsidRPr="00757E45" w:rsidRDefault="00565BA4" w:rsidP="003E61FD">
      <w:pPr>
        <w:spacing w:after="0" w:line="240" w:lineRule="auto"/>
        <w:rPr>
          <w:rFonts w:ascii="Trebuchet MS" w:hAnsi="Trebuchet MS" w:cs="Arial"/>
        </w:rPr>
      </w:pPr>
    </w:p>
    <w:p w14:paraId="048DCC47" w14:textId="77777777" w:rsidR="00893425" w:rsidRPr="00757E45" w:rsidRDefault="005A20C1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We have sought advice</w:t>
      </w:r>
      <w:r w:rsidR="00EC7E2D" w:rsidRPr="00757E45">
        <w:rPr>
          <w:rFonts w:ascii="Trebuchet MS" w:hAnsi="Trebuchet MS" w:cs="Arial"/>
        </w:rPr>
        <w:t xml:space="preserve"> fro</w:t>
      </w:r>
      <w:r w:rsidRPr="00757E45">
        <w:rPr>
          <w:rFonts w:ascii="Trebuchet MS" w:hAnsi="Trebuchet MS" w:cs="Arial"/>
        </w:rPr>
        <w:t>m the National Stroke Tsar (</w:t>
      </w:r>
      <w:r w:rsidR="00EC7E2D" w:rsidRPr="00757E45">
        <w:rPr>
          <w:rFonts w:ascii="Trebuchet MS" w:hAnsi="Trebuchet MS" w:cs="Arial"/>
        </w:rPr>
        <w:t xml:space="preserve">Professor </w:t>
      </w:r>
      <w:r w:rsidRPr="00757E45">
        <w:rPr>
          <w:rFonts w:ascii="Trebuchet MS" w:hAnsi="Trebuchet MS" w:cs="Arial"/>
        </w:rPr>
        <w:t xml:space="preserve">Tony Rudd) and from </w:t>
      </w:r>
      <w:r w:rsidR="00C957D3" w:rsidRPr="00757E45">
        <w:rPr>
          <w:rFonts w:ascii="Trebuchet MS" w:hAnsi="Trebuchet MS" w:cs="Arial"/>
        </w:rPr>
        <w:t xml:space="preserve">both </w:t>
      </w:r>
      <w:r w:rsidRPr="00757E45">
        <w:rPr>
          <w:rFonts w:ascii="Trebuchet MS" w:hAnsi="Trebuchet MS" w:cs="Arial"/>
        </w:rPr>
        <w:t>the Northern and North West Clinical Senates (senior clinicians providing independent opinion to regional Trusts)</w:t>
      </w:r>
      <w:r w:rsidR="00C957D3" w:rsidRPr="00757E45">
        <w:rPr>
          <w:rFonts w:ascii="Trebuchet MS" w:hAnsi="Trebuchet MS" w:cs="Arial"/>
        </w:rPr>
        <w:t xml:space="preserve">. There is unanimous opinion from these experts that a single HASU as part of a wider stroke pathway including rehabilitation is the best model for Cumbria. </w:t>
      </w:r>
    </w:p>
    <w:p w14:paraId="4EE25F90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</w:rPr>
      </w:pPr>
    </w:p>
    <w:p w14:paraId="5D78F1C0" w14:textId="77777777" w:rsidR="005A20C1" w:rsidRPr="00757E45" w:rsidRDefault="00C957D3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We have also</w:t>
      </w:r>
      <w:r w:rsidR="00D352E8" w:rsidRPr="00757E45">
        <w:rPr>
          <w:rFonts w:ascii="Trebuchet MS" w:hAnsi="Trebuchet MS" w:cs="Arial"/>
        </w:rPr>
        <w:t xml:space="preserve"> considered </w:t>
      </w:r>
      <w:r w:rsidRPr="00757E45">
        <w:rPr>
          <w:rFonts w:ascii="Trebuchet MS" w:hAnsi="Trebuchet MS" w:cs="Arial"/>
        </w:rPr>
        <w:t xml:space="preserve">a range of research including </w:t>
      </w:r>
      <w:r w:rsidR="00D352E8" w:rsidRPr="00757E45">
        <w:rPr>
          <w:rFonts w:ascii="Trebuchet MS" w:hAnsi="Trebuchet MS" w:cs="Arial"/>
        </w:rPr>
        <w:t>some of the early research evidence in relation to HASUs in London as well as longer-standing evidence in relation to</w:t>
      </w:r>
      <w:r w:rsidR="003E61FD" w:rsidRPr="00757E45">
        <w:rPr>
          <w:rFonts w:ascii="Trebuchet MS" w:hAnsi="Trebuchet MS" w:cs="Arial"/>
        </w:rPr>
        <w:t xml:space="preserve"> the</w:t>
      </w:r>
      <w:r w:rsidR="00D352E8" w:rsidRPr="00757E45">
        <w:rPr>
          <w:rFonts w:ascii="Trebuchet MS" w:hAnsi="Trebuchet MS" w:cs="Arial"/>
        </w:rPr>
        <w:t xml:space="preserve"> benefit of stroke units</w:t>
      </w:r>
      <w:r w:rsidR="005A20C1" w:rsidRPr="00757E45">
        <w:rPr>
          <w:rFonts w:ascii="Trebuchet MS" w:hAnsi="Trebuchet MS" w:cs="Arial"/>
        </w:rPr>
        <w:t xml:space="preserve">. The table </w:t>
      </w:r>
      <w:r w:rsidRPr="00757E45">
        <w:rPr>
          <w:rFonts w:ascii="Trebuchet MS" w:hAnsi="Trebuchet MS" w:cs="Arial"/>
        </w:rPr>
        <w:t xml:space="preserve">below </w:t>
      </w:r>
      <w:r w:rsidR="005A20C1" w:rsidRPr="00757E45">
        <w:rPr>
          <w:rFonts w:ascii="Trebuchet MS" w:hAnsi="Trebuchet MS" w:cs="Arial"/>
        </w:rPr>
        <w:t>shows the level of</w:t>
      </w:r>
      <w:r w:rsidR="009A5025" w:rsidRPr="00757E45">
        <w:rPr>
          <w:rFonts w:ascii="Trebuchet MS" w:hAnsi="Trebuchet MS" w:cs="Arial"/>
        </w:rPr>
        <w:t xml:space="preserve"> benefit that could be expected </w:t>
      </w:r>
      <w:r w:rsidR="005A20C1" w:rsidRPr="00757E45">
        <w:rPr>
          <w:rFonts w:ascii="Trebuchet MS" w:hAnsi="Trebuchet MS" w:cs="Arial"/>
        </w:rPr>
        <w:t xml:space="preserve">compared </w:t>
      </w:r>
      <w:r w:rsidR="00893425" w:rsidRPr="00757E45">
        <w:rPr>
          <w:rFonts w:ascii="Trebuchet MS" w:hAnsi="Trebuchet MS" w:cs="Arial"/>
        </w:rPr>
        <w:t xml:space="preserve">to outcomes where there is an absence of </w:t>
      </w:r>
      <w:r w:rsidRPr="00757E45">
        <w:rPr>
          <w:rFonts w:ascii="Trebuchet MS" w:hAnsi="Trebuchet MS" w:cs="Arial"/>
        </w:rPr>
        <w:t xml:space="preserve">dedicated </w:t>
      </w:r>
      <w:r w:rsidR="005A20C1" w:rsidRPr="00757E45">
        <w:rPr>
          <w:rFonts w:ascii="Trebuchet MS" w:hAnsi="Trebuchet MS" w:cs="Arial"/>
        </w:rPr>
        <w:t>stroke service provision. It should be noted that</w:t>
      </w:r>
      <w:r w:rsidR="003E61FD" w:rsidRPr="00757E45">
        <w:rPr>
          <w:rFonts w:ascii="Trebuchet MS" w:hAnsi="Trebuchet MS" w:cs="Arial"/>
        </w:rPr>
        <w:t>,</w:t>
      </w:r>
      <w:r w:rsidR="005A20C1" w:rsidRPr="00757E45">
        <w:rPr>
          <w:rFonts w:ascii="Trebuchet MS" w:hAnsi="Trebuchet MS" w:cs="Arial"/>
        </w:rPr>
        <w:t xml:space="preserve"> as we already have a number of elements of excellent stroke services</w:t>
      </w:r>
      <w:r w:rsidR="009A5025" w:rsidRPr="00757E45">
        <w:rPr>
          <w:rFonts w:ascii="Trebuchet MS" w:hAnsi="Trebuchet MS" w:cs="Arial"/>
        </w:rPr>
        <w:t>,</w:t>
      </w:r>
      <w:r w:rsidR="005A20C1" w:rsidRPr="00757E45">
        <w:rPr>
          <w:rFonts w:ascii="Trebuchet MS" w:hAnsi="Trebuchet MS" w:cs="Arial"/>
        </w:rPr>
        <w:t xml:space="preserve"> we will only</w:t>
      </w:r>
      <w:r w:rsidRPr="00757E45">
        <w:rPr>
          <w:rFonts w:ascii="Trebuchet MS" w:hAnsi="Trebuchet MS" w:cs="Arial"/>
        </w:rPr>
        <w:t xml:space="preserve"> stand to gain </w:t>
      </w:r>
      <w:r w:rsidR="005A20C1" w:rsidRPr="00757E45">
        <w:rPr>
          <w:rFonts w:ascii="Trebuchet MS" w:hAnsi="Trebuchet MS" w:cs="Arial"/>
        </w:rPr>
        <w:t xml:space="preserve">a </w:t>
      </w:r>
      <w:r w:rsidRPr="00757E45">
        <w:rPr>
          <w:rFonts w:ascii="Trebuchet MS" w:hAnsi="Trebuchet MS" w:cs="Arial"/>
        </w:rPr>
        <w:t>p</w:t>
      </w:r>
      <w:r w:rsidR="009A5025" w:rsidRPr="00757E45">
        <w:rPr>
          <w:rFonts w:ascii="Trebuchet MS" w:hAnsi="Trebuchet MS" w:cs="Arial"/>
        </w:rPr>
        <w:t>roportion of these benefits; i</w:t>
      </w:r>
      <w:r w:rsidR="005A20C1" w:rsidRPr="00757E45">
        <w:rPr>
          <w:rFonts w:ascii="Trebuchet MS" w:hAnsi="Trebuchet MS" w:cs="Arial"/>
        </w:rPr>
        <w:t>t is impossible to say exactly how m</w:t>
      </w:r>
      <w:r w:rsidR="009A5025" w:rsidRPr="00757E45">
        <w:rPr>
          <w:rFonts w:ascii="Trebuchet MS" w:hAnsi="Trebuchet MS" w:cs="Arial"/>
        </w:rPr>
        <w:t>uch, although a HASU operating seven</w:t>
      </w:r>
      <w:r w:rsidR="005A20C1" w:rsidRPr="00757E45">
        <w:rPr>
          <w:rFonts w:ascii="Trebuchet MS" w:hAnsi="Trebuchet MS" w:cs="Arial"/>
        </w:rPr>
        <w:t xml:space="preserve"> day</w:t>
      </w:r>
      <w:r w:rsidR="009A5025" w:rsidRPr="00757E45">
        <w:rPr>
          <w:rFonts w:ascii="Trebuchet MS" w:hAnsi="Trebuchet MS" w:cs="Arial"/>
        </w:rPr>
        <w:t>s per week against the current five-</w:t>
      </w:r>
      <w:r w:rsidR="005A20C1" w:rsidRPr="00757E45">
        <w:rPr>
          <w:rFonts w:ascii="Trebuchet MS" w:hAnsi="Trebuchet MS" w:cs="Arial"/>
        </w:rPr>
        <w:t>day consultant provision would be a marked improvement.</w:t>
      </w:r>
    </w:p>
    <w:p w14:paraId="03DF35CF" w14:textId="77777777" w:rsidR="003E61FD" w:rsidRPr="00757E45" w:rsidRDefault="003E61FD" w:rsidP="003E61FD">
      <w:pPr>
        <w:spacing w:after="0" w:line="240" w:lineRule="auto"/>
        <w:rPr>
          <w:rFonts w:ascii="Trebuchet MS" w:hAnsi="Trebuchet MS" w:cs="Arial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099"/>
        <w:gridCol w:w="1771"/>
        <w:gridCol w:w="1515"/>
        <w:gridCol w:w="1360"/>
        <w:gridCol w:w="2003"/>
      </w:tblGrid>
      <w:tr w:rsidR="00490199" w:rsidRPr="00757E45" w14:paraId="15098456" w14:textId="77777777" w:rsidTr="005A20C1">
        <w:trPr>
          <w:trHeight w:val="1483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51FFE9F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Care component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5777EAFC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/>
                <w:b/>
                <w:bCs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Absolute gain per 600 stroke patients treated</w:t>
            </w:r>
          </w:p>
          <w:p w14:paraId="2E7E9B7E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4A1FF15D" w14:textId="77777777" w:rsidR="005A20C1" w:rsidRPr="00757E45" w:rsidRDefault="005A20C1" w:rsidP="00565BA4">
            <w:pPr>
              <w:spacing w:after="0" w:line="240" w:lineRule="auto"/>
              <w:rPr>
                <w:rFonts w:ascii="Trebuchet MS" w:hAnsi="Trebuchet MS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i/>
                <w:iCs/>
                <w:lang w:eastAsia="en-GB"/>
              </w:rPr>
              <w:t xml:space="preserve">(Annual </w:t>
            </w:r>
            <w:r w:rsidR="00565BA4" w:rsidRPr="00757E45">
              <w:rPr>
                <w:rFonts w:ascii="Trebuchet MS" w:hAnsi="Trebuchet MS"/>
                <w:b/>
                <w:bCs/>
                <w:i/>
                <w:iCs/>
                <w:lang w:eastAsia="en-GB"/>
              </w:rPr>
              <w:t>number of</w:t>
            </w:r>
            <w:r w:rsidRPr="00757E45">
              <w:rPr>
                <w:rFonts w:ascii="Trebuchet MS" w:hAnsi="Trebuchet MS"/>
                <w:b/>
                <w:bCs/>
                <w:i/>
                <w:iCs/>
                <w:lang w:eastAsia="en-GB"/>
              </w:rPr>
              <w:t xml:space="preserve"> cases treated at NCUHT) 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67B464A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Proportion of population eligible for treatment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24465FE" w14:textId="77777777" w:rsidR="005A20C1" w:rsidRPr="00757E45" w:rsidRDefault="00565BA4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Absolute gain for s</w:t>
            </w:r>
            <w:r w:rsidR="005A20C1" w:rsidRPr="00757E45">
              <w:rPr>
                <w:rFonts w:ascii="Trebuchet MS" w:hAnsi="Trebuchet MS"/>
                <w:b/>
                <w:bCs/>
                <w:lang w:eastAsia="en-GB"/>
              </w:rPr>
              <w:t>troke patients treated at NCUHT</w:t>
            </w:r>
          </w:p>
        </w:tc>
      </w:tr>
      <w:tr w:rsidR="00490199" w:rsidRPr="00757E45" w14:paraId="6E1CBD70" w14:textId="77777777" w:rsidTr="005A20C1">
        <w:trPr>
          <w:trHeight w:val="635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926A087" w14:textId="77777777" w:rsidR="005A20C1" w:rsidRPr="00757E45" w:rsidRDefault="005A20C1" w:rsidP="003E61FD">
            <w:pPr>
              <w:spacing w:after="0" w:line="240" w:lineRule="auto"/>
              <w:rPr>
                <w:rFonts w:ascii="Trebuchet MS" w:eastAsia="Times New Roman" w:hAnsi="Trebuchet MS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E917E2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Survivors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E4625D3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Independent survivors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425D8A2" w14:textId="77777777" w:rsidR="005A20C1" w:rsidRPr="00757E45" w:rsidRDefault="005A20C1" w:rsidP="003E61FD">
            <w:pPr>
              <w:spacing w:after="0" w:line="240" w:lineRule="auto"/>
              <w:rPr>
                <w:rFonts w:ascii="Trebuchet MS" w:eastAsia="Times New Roman" w:hAnsi="Trebuchet MS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AF4958C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Survivors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419D569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Independent survivors</w:t>
            </w:r>
          </w:p>
        </w:tc>
      </w:tr>
      <w:tr w:rsidR="00490199" w:rsidRPr="00757E45" w14:paraId="0E4DF4F3" w14:textId="77777777" w:rsidTr="005A20C1">
        <w:trPr>
          <w:trHeight w:val="569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9C568A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Thrombolysis within 3 hours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BB0D8DB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7C128B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4E00ED4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2A59490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5411EF8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9</w:t>
            </w:r>
          </w:p>
        </w:tc>
      </w:tr>
      <w:tr w:rsidR="00490199" w:rsidRPr="00757E45" w14:paraId="6CDB8003" w14:textId="77777777" w:rsidTr="005A20C1">
        <w:trPr>
          <w:trHeight w:val="1183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BAD47C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 xml:space="preserve">Comprehensive care in a stroke unit </w:t>
            </w:r>
          </w:p>
          <w:p w14:paraId="1D767A75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>(HASU &amp; ASU)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5449313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2CB1F10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5737684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996674B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A056AB5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30</w:t>
            </w:r>
          </w:p>
        </w:tc>
      </w:tr>
      <w:tr w:rsidR="00490199" w:rsidRPr="00757E45" w14:paraId="3C18563F" w14:textId="77777777" w:rsidTr="005A20C1">
        <w:trPr>
          <w:trHeight w:val="1116"/>
        </w:trPr>
        <w:tc>
          <w:tcPr>
            <w:tcW w:w="15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BCAE043" w14:textId="77777777" w:rsidR="005A20C1" w:rsidRPr="00757E45" w:rsidRDefault="005A20C1" w:rsidP="00565BA4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lang w:eastAsia="en-GB"/>
              </w:rPr>
              <w:t xml:space="preserve">Early </w:t>
            </w:r>
            <w:r w:rsidR="00565BA4" w:rsidRPr="00757E45">
              <w:rPr>
                <w:rFonts w:ascii="Trebuchet MS" w:hAnsi="Trebuchet MS"/>
                <w:lang w:eastAsia="en-GB"/>
              </w:rPr>
              <w:t>s</w:t>
            </w:r>
            <w:r w:rsidRPr="00757E45">
              <w:rPr>
                <w:rFonts w:ascii="Trebuchet MS" w:hAnsi="Trebuchet MS"/>
                <w:lang w:eastAsia="en-GB"/>
              </w:rPr>
              <w:t xml:space="preserve">upported </w:t>
            </w:r>
            <w:r w:rsidR="00565BA4" w:rsidRPr="00757E45">
              <w:rPr>
                <w:rFonts w:ascii="Trebuchet MS" w:hAnsi="Trebuchet MS"/>
                <w:lang w:eastAsia="en-GB"/>
              </w:rPr>
              <w:t>d</w:t>
            </w:r>
            <w:r w:rsidRPr="00757E45">
              <w:rPr>
                <w:rFonts w:ascii="Trebuchet MS" w:hAnsi="Trebuchet MS"/>
                <w:lang w:eastAsia="en-GB"/>
              </w:rPr>
              <w:t>ischarge service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10A36D7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FE6C167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2966A74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7EBC69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C0EBA92" w14:textId="77777777" w:rsidR="005A20C1" w:rsidRPr="00757E45" w:rsidRDefault="005A20C1" w:rsidP="003E61F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757E45">
              <w:rPr>
                <w:rFonts w:ascii="Trebuchet MS" w:hAnsi="Trebuchet MS"/>
                <w:b/>
                <w:bCs/>
                <w:lang w:eastAsia="en-GB"/>
              </w:rPr>
              <w:t>13</w:t>
            </w:r>
          </w:p>
        </w:tc>
      </w:tr>
    </w:tbl>
    <w:p w14:paraId="0CB1753F" w14:textId="77777777" w:rsidR="008379E8" w:rsidRPr="00757E45" w:rsidRDefault="008379E8" w:rsidP="003E61FD">
      <w:pPr>
        <w:spacing w:after="0" w:line="240" w:lineRule="auto"/>
        <w:rPr>
          <w:rFonts w:ascii="Trebuchet MS" w:hAnsi="Trebuchet MS" w:cs="Arial"/>
          <w:b/>
          <w:i/>
        </w:rPr>
      </w:pPr>
    </w:p>
    <w:p w14:paraId="139A5BBA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23BD9FCD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3CA83BE9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1D0F3B94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6C6D5FC0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3AFF316D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6B17F2FE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10D1F6A8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0EEBBADF" w14:textId="77777777" w:rsidR="00E719D6" w:rsidRPr="00757E45" w:rsidRDefault="00565BA4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757E45">
        <w:rPr>
          <w:rFonts w:ascii="Trebuchet MS" w:hAnsi="Trebuchet MS" w:cs="Arial"/>
          <w:i/>
          <w:color w:val="1F497D" w:themeColor="text2"/>
        </w:rPr>
        <w:lastRenderedPageBreak/>
        <w:t xml:space="preserve">QUESTION: </w:t>
      </w:r>
      <w:r w:rsidR="00E719D6" w:rsidRPr="00757E45">
        <w:rPr>
          <w:rFonts w:ascii="Trebuchet MS" w:hAnsi="Trebuchet MS" w:cs="Arial"/>
          <w:i/>
          <w:color w:val="1F497D" w:themeColor="text2"/>
        </w:rPr>
        <w:t xml:space="preserve">Why can’t we have </w:t>
      </w:r>
      <w:r w:rsidRPr="00757E45">
        <w:rPr>
          <w:rFonts w:ascii="Trebuchet MS" w:hAnsi="Trebuchet MS" w:cs="Arial"/>
          <w:i/>
          <w:color w:val="1F497D" w:themeColor="text2"/>
        </w:rPr>
        <w:t>two</w:t>
      </w:r>
      <w:r w:rsidR="00E719D6" w:rsidRPr="00757E45">
        <w:rPr>
          <w:rFonts w:ascii="Trebuchet MS" w:hAnsi="Trebuchet MS" w:cs="Arial"/>
          <w:i/>
          <w:color w:val="1F497D" w:themeColor="text2"/>
        </w:rPr>
        <w:t xml:space="preserve"> HASUs in </w:t>
      </w:r>
      <w:r w:rsidRPr="00757E45">
        <w:rPr>
          <w:rFonts w:ascii="Trebuchet MS" w:hAnsi="Trebuchet MS" w:cs="Arial"/>
          <w:i/>
          <w:color w:val="1F497D" w:themeColor="text2"/>
        </w:rPr>
        <w:t>west, north and east</w:t>
      </w:r>
      <w:r w:rsidR="00E719D6" w:rsidRPr="00757E45">
        <w:rPr>
          <w:rFonts w:ascii="Trebuchet MS" w:hAnsi="Trebuchet MS" w:cs="Arial"/>
          <w:i/>
          <w:color w:val="1F497D" w:themeColor="text2"/>
        </w:rPr>
        <w:t xml:space="preserve"> Cumbria – one on each acute site?</w:t>
      </w:r>
    </w:p>
    <w:p w14:paraId="046CAD58" w14:textId="77777777" w:rsidR="00565BA4" w:rsidRPr="00757E45" w:rsidRDefault="00565BA4" w:rsidP="003E61FD">
      <w:pPr>
        <w:spacing w:after="0" w:line="240" w:lineRule="auto"/>
        <w:rPr>
          <w:rFonts w:ascii="Trebuchet MS" w:hAnsi="Trebuchet MS" w:cs="Arial"/>
        </w:rPr>
      </w:pPr>
    </w:p>
    <w:p w14:paraId="5842C283" w14:textId="77777777" w:rsidR="00757E45" w:rsidRPr="00757E45" w:rsidRDefault="00D75CE5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We currently run extremely fragile service</w:t>
      </w:r>
      <w:r w:rsidR="008379E8" w:rsidRPr="00757E45">
        <w:rPr>
          <w:rFonts w:ascii="Trebuchet MS" w:hAnsi="Trebuchet MS" w:cs="Arial"/>
        </w:rPr>
        <w:t>s</w:t>
      </w:r>
      <w:r w:rsidRPr="00757E45">
        <w:rPr>
          <w:rFonts w:ascii="Trebuchet MS" w:hAnsi="Trebuchet MS" w:cs="Arial"/>
        </w:rPr>
        <w:t xml:space="preserve"> from </w:t>
      </w:r>
      <w:r w:rsidR="00565BA4" w:rsidRPr="00757E45">
        <w:rPr>
          <w:rFonts w:ascii="Trebuchet MS" w:hAnsi="Trebuchet MS" w:cs="Arial"/>
        </w:rPr>
        <w:t>two</w:t>
      </w:r>
      <w:r w:rsidRPr="00757E45">
        <w:rPr>
          <w:rFonts w:ascii="Trebuchet MS" w:hAnsi="Trebuchet MS" w:cs="Arial"/>
        </w:rPr>
        <w:t xml:space="preserve"> sites</w:t>
      </w:r>
      <w:r w:rsidR="00893425" w:rsidRPr="00757E45">
        <w:rPr>
          <w:rFonts w:ascii="Trebuchet MS" w:hAnsi="Trebuchet MS" w:cs="Arial"/>
        </w:rPr>
        <w:t>. O</w:t>
      </w:r>
      <w:r w:rsidRPr="00757E45">
        <w:rPr>
          <w:rFonts w:ascii="Trebuchet MS" w:hAnsi="Trebuchet MS" w:cs="Arial"/>
        </w:rPr>
        <w:t>ur current arrangements are reliant on approx</w:t>
      </w:r>
      <w:r w:rsidR="00757E45">
        <w:rPr>
          <w:rFonts w:ascii="Trebuchet MS" w:hAnsi="Trebuchet MS" w:cs="Arial"/>
        </w:rPr>
        <w:t>imately</w:t>
      </w:r>
      <w:r w:rsidRPr="00757E45">
        <w:rPr>
          <w:rFonts w:ascii="Trebuchet MS" w:hAnsi="Trebuchet MS" w:cs="Arial"/>
        </w:rPr>
        <w:t xml:space="preserve"> 1.25 full-time</w:t>
      </w:r>
      <w:r w:rsidR="00893425" w:rsidRPr="00757E45">
        <w:rPr>
          <w:rFonts w:ascii="Trebuchet MS" w:hAnsi="Trebuchet MS" w:cs="Arial"/>
        </w:rPr>
        <w:t xml:space="preserve">-equivalent </w:t>
      </w:r>
      <w:r w:rsidRPr="00757E45">
        <w:rPr>
          <w:rFonts w:ascii="Trebuchet MS" w:hAnsi="Trebuchet MS" w:cs="Arial"/>
        </w:rPr>
        <w:t xml:space="preserve">consultants despite our very best efforts to </w:t>
      </w:r>
      <w:r w:rsidR="00893425" w:rsidRPr="00757E45">
        <w:rPr>
          <w:rFonts w:ascii="Trebuchet MS" w:hAnsi="Trebuchet MS" w:cs="Arial"/>
        </w:rPr>
        <w:t>recruit more. This reliance on two</w:t>
      </w:r>
      <w:r w:rsidRPr="00757E45">
        <w:rPr>
          <w:rFonts w:ascii="Trebuchet MS" w:hAnsi="Trebuchet MS" w:cs="Arial"/>
        </w:rPr>
        <w:t xml:space="preserve"> over-stretched individuals is clearly inappropriate, and could result in either or both services ‘falling over’ at any minute. </w:t>
      </w:r>
    </w:p>
    <w:p w14:paraId="142D089D" w14:textId="77777777" w:rsidR="00757E45" w:rsidRPr="00757E45" w:rsidRDefault="00757E45" w:rsidP="003E61FD">
      <w:pPr>
        <w:spacing w:after="0" w:line="240" w:lineRule="auto"/>
        <w:rPr>
          <w:rFonts w:ascii="Trebuchet MS" w:hAnsi="Trebuchet MS" w:cs="Arial"/>
        </w:rPr>
      </w:pPr>
    </w:p>
    <w:p w14:paraId="1EB02D87" w14:textId="77777777" w:rsidR="00D352E8" w:rsidRPr="00757E45" w:rsidRDefault="00D75CE5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The recomm</w:t>
      </w:r>
      <w:r w:rsidR="00757E45" w:rsidRPr="00757E45">
        <w:rPr>
          <w:rFonts w:ascii="Trebuchet MS" w:hAnsi="Trebuchet MS" w:cs="Arial"/>
        </w:rPr>
        <w:t xml:space="preserve">endations to run a stroke unit – </w:t>
      </w:r>
      <w:r w:rsidRPr="00757E45">
        <w:rPr>
          <w:rFonts w:ascii="Trebuchet MS" w:hAnsi="Trebuchet MS" w:cs="Arial"/>
        </w:rPr>
        <w:t>or indeed any discrete specialist service</w:t>
      </w:r>
      <w:r w:rsidR="00757E45" w:rsidRPr="00757E45">
        <w:rPr>
          <w:rFonts w:ascii="Trebuchet MS" w:hAnsi="Trebuchet MS" w:cs="Arial"/>
        </w:rPr>
        <w:t xml:space="preserve"> –</w:t>
      </w:r>
      <w:r w:rsidR="00870E6F" w:rsidRPr="00757E45">
        <w:rPr>
          <w:rFonts w:ascii="Trebuchet MS" w:hAnsi="Trebuchet MS" w:cs="Arial"/>
        </w:rPr>
        <w:t xml:space="preserve"> are</w:t>
      </w:r>
      <w:r w:rsidR="00893425" w:rsidRPr="00757E45">
        <w:rPr>
          <w:rFonts w:ascii="Trebuchet MS" w:hAnsi="Trebuchet MS" w:cs="Arial"/>
        </w:rPr>
        <w:t xml:space="preserve"> that it requires at least six</w:t>
      </w:r>
      <w:r w:rsidRPr="00757E45">
        <w:rPr>
          <w:rFonts w:ascii="Trebuchet MS" w:hAnsi="Trebuchet MS" w:cs="Arial"/>
        </w:rPr>
        <w:t xml:space="preserve"> consultants to make it viable. Viability issues relate</w:t>
      </w:r>
      <w:r w:rsidR="00893425" w:rsidRPr="00757E45">
        <w:rPr>
          <w:rFonts w:ascii="Trebuchet MS" w:hAnsi="Trebuchet MS" w:cs="Arial"/>
        </w:rPr>
        <w:t xml:space="preserve"> in part </w:t>
      </w:r>
      <w:r w:rsidRPr="00757E45">
        <w:rPr>
          <w:rFonts w:ascii="Trebuchet MS" w:hAnsi="Trebuchet MS" w:cs="Arial"/>
        </w:rPr>
        <w:t xml:space="preserve">to on-call requirements and weekend cover for A&amp;E, stroke unit/wards and specialist clinics </w:t>
      </w:r>
      <w:r w:rsidR="00757E45" w:rsidRPr="00757E45">
        <w:rPr>
          <w:rFonts w:ascii="Trebuchet MS" w:hAnsi="Trebuchet MS" w:cs="Arial"/>
        </w:rPr>
        <w:t>such as TIA (</w:t>
      </w:r>
      <w:r w:rsidR="00757E45" w:rsidRPr="00757E45">
        <w:rPr>
          <w:rFonts w:ascii="Trebuchet MS" w:hAnsi="Trebuchet MS" w:cs="Arial"/>
          <w:shd w:val="clear" w:color="auto" w:fill="FFFFFF"/>
        </w:rPr>
        <w:t>transient ischaemic attack)</w:t>
      </w:r>
      <w:r w:rsidRPr="00757E45">
        <w:rPr>
          <w:rFonts w:ascii="Trebuchet MS" w:hAnsi="Trebuchet MS" w:cs="Arial"/>
        </w:rPr>
        <w:t xml:space="preserve"> clinics. </w:t>
      </w:r>
      <w:r w:rsidR="00893425" w:rsidRPr="00757E45">
        <w:rPr>
          <w:rFonts w:ascii="Trebuchet MS" w:hAnsi="Trebuchet MS" w:cs="Arial"/>
        </w:rPr>
        <w:t xml:space="preserve">The </w:t>
      </w:r>
      <w:r w:rsidR="00757E45" w:rsidRPr="00757E45">
        <w:rPr>
          <w:rFonts w:ascii="Trebuchet MS" w:hAnsi="Trebuchet MS" w:cs="Arial"/>
        </w:rPr>
        <w:t>low volumes of patients across two</w:t>
      </w:r>
      <w:r w:rsidR="00893425" w:rsidRPr="00757E45">
        <w:rPr>
          <w:rFonts w:ascii="Trebuchet MS" w:hAnsi="Trebuchet MS" w:cs="Arial"/>
        </w:rPr>
        <w:t xml:space="preserve"> sites also make it difficult to maintain skills. To run a proper unit w</w:t>
      </w:r>
      <w:r w:rsidRPr="00757E45">
        <w:rPr>
          <w:rFonts w:ascii="Trebuchet MS" w:hAnsi="Trebuchet MS" w:cs="Arial"/>
        </w:rPr>
        <w:t>e need specialist nurse and therapy staff who see sufficient numbers of patients each year to ensure they have well-maintained skills</w:t>
      </w:r>
      <w:r w:rsidR="00893425" w:rsidRPr="00757E45">
        <w:rPr>
          <w:rFonts w:ascii="Trebuchet MS" w:hAnsi="Trebuchet MS" w:cs="Arial"/>
        </w:rPr>
        <w:t xml:space="preserve">; this is </w:t>
      </w:r>
      <w:r w:rsidRPr="00757E45">
        <w:rPr>
          <w:rFonts w:ascii="Trebuchet MS" w:hAnsi="Trebuchet MS" w:cs="Arial"/>
        </w:rPr>
        <w:t>demonstrated to result in better outcomes for patients.</w:t>
      </w:r>
      <w:r w:rsidR="00307A3C" w:rsidRPr="00757E45">
        <w:rPr>
          <w:rFonts w:ascii="Trebuchet MS" w:hAnsi="Trebuchet MS" w:cs="Arial"/>
        </w:rPr>
        <w:t xml:space="preserve"> </w:t>
      </w:r>
    </w:p>
    <w:p w14:paraId="67CF5A40" w14:textId="77777777" w:rsidR="00757E45" w:rsidRPr="00757E45" w:rsidRDefault="00757E45" w:rsidP="003E61FD">
      <w:pPr>
        <w:spacing w:after="0" w:line="240" w:lineRule="auto"/>
        <w:rPr>
          <w:rFonts w:ascii="Trebuchet MS" w:hAnsi="Trebuchet MS" w:cs="Arial"/>
        </w:rPr>
      </w:pPr>
    </w:p>
    <w:p w14:paraId="18C62AA9" w14:textId="77777777" w:rsidR="00EC7E2D" w:rsidRPr="00757E45" w:rsidRDefault="00893425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We believe it is entirely unrealistic</w:t>
      </w:r>
      <w:r w:rsidR="00307A3C" w:rsidRPr="00757E45">
        <w:rPr>
          <w:rFonts w:ascii="Trebuchet MS" w:hAnsi="Trebuchet MS" w:cs="Arial"/>
        </w:rPr>
        <w:t xml:space="preserve"> to </w:t>
      </w:r>
      <w:r w:rsidR="00870E6F" w:rsidRPr="00757E45">
        <w:rPr>
          <w:rFonts w:ascii="Trebuchet MS" w:hAnsi="Trebuchet MS" w:cs="Arial"/>
        </w:rPr>
        <w:t>think that we could provide HASUs</w:t>
      </w:r>
      <w:r w:rsidR="00307A3C" w:rsidRPr="00757E45">
        <w:rPr>
          <w:rFonts w:ascii="Trebuchet MS" w:hAnsi="Trebuchet MS" w:cs="Arial"/>
        </w:rPr>
        <w:t xml:space="preserve"> from </w:t>
      </w:r>
      <w:r w:rsidR="00757E45" w:rsidRPr="00757E45">
        <w:rPr>
          <w:rFonts w:ascii="Trebuchet MS" w:hAnsi="Trebuchet MS" w:cs="Arial"/>
        </w:rPr>
        <w:t>two sites, seven</w:t>
      </w:r>
      <w:r w:rsidR="008379E8" w:rsidRPr="00757E45">
        <w:rPr>
          <w:rFonts w:ascii="Trebuchet MS" w:hAnsi="Trebuchet MS" w:cs="Arial"/>
        </w:rPr>
        <w:t xml:space="preserve"> days a week, </w:t>
      </w:r>
      <w:r w:rsidR="00307A3C" w:rsidRPr="00757E45">
        <w:rPr>
          <w:rFonts w:ascii="Trebuchet MS" w:hAnsi="Trebuchet MS" w:cs="Arial"/>
        </w:rPr>
        <w:t xml:space="preserve">and that trying to do so </w:t>
      </w:r>
      <w:r w:rsidRPr="00757E45">
        <w:rPr>
          <w:rFonts w:ascii="Trebuchet MS" w:hAnsi="Trebuchet MS" w:cs="Arial"/>
        </w:rPr>
        <w:t>would jeopardise</w:t>
      </w:r>
      <w:r w:rsidR="00757E45" w:rsidRPr="00757E45">
        <w:rPr>
          <w:rFonts w:ascii="Trebuchet MS" w:hAnsi="Trebuchet MS" w:cs="Arial"/>
        </w:rPr>
        <w:t xml:space="preserve"> all of our stroke services. A</w:t>
      </w:r>
      <w:r w:rsidR="00307A3C" w:rsidRPr="00757E45">
        <w:rPr>
          <w:rFonts w:ascii="Trebuchet MS" w:hAnsi="Trebuchet MS" w:cs="Arial"/>
        </w:rPr>
        <w:t>fter lengthy consideration</w:t>
      </w:r>
      <w:r w:rsidR="00757E45" w:rsidRPr="00757E45">
        <w:rPr>
          <w:rFonts w:ascii="Trebuchet MS" w:hAnsi="Trebuchet MS" w:cs="Arial"/>
        </w:rPr>
        <w:t>,</w:t>
      </w:r>
      <w:r w:rsidR="00307A3C" w:rsidRPr="00757E45">
        <w:rPr>
          <w:rFonts w:ascii="Trebuchet MS" w:hAnsi="Trebuchet MS" w:cs="Arial"/>
        </w:rPr>
        <w:t xml:space="preserve"> our cl</w:t>
      </w:r>
      <w:r w:rsidRPr="00757E45">
        <w:rPr>
          <w:rFonts w:ascii="Trebuchet MS" w:hAnsi="Trebuchet MS" w:cs="Arial"/>
        </w:rPr>
        <w:t>inicians are of the view that it</w:t>
      </w:r>
      <w:r w:rsidR="00307A3C" w:rsidRPr="00757E45">
        <w:rPr>
          <w:rFonts w:ascii="Trebuchet MS" w:hAnsi="Trebuchet MS" w:cs="Arial"/>
        </w:rPr>
        <w:t xml:space="preserve"> would </w:t>
      </w:r>
      <w:r w:rsidR="00757E45">
        <w:rPr>
          <w:rFonts w:ascii="Trebuchet MS" w:hAnsi="Trebuchet MS" w:cs="Arial"/>
        </w:rPr>
        <w:t>our patients would receive better outcomes</w:t>
      </w:r>
      <w:r w:rsidR="00307A3C" w:rsidRPr="00757E45">
        <w:rPr>
          <w:rFonts w:ascii="Trebuchet MS" w:hAnsi="Trebuchet MS" w:cs="Arial"/>
        </w:rPr>
        <w:t xml:space="preserve"> if we </w:t>
      </w:r>
      <w:r w:rsidR="00870E6F" w:rsidRPr="00757E45">
        <w:rPr>
          <w:rFonts w:ascii="Trebuchet MS" w:hAnsi="Trebuchet MS" w:cs="Arial"/>
        </w:rPr>
        <w:t>were to concentrate</w:t>
      </w:r>
      <w:r w:rsidR="00307A3C" w:rsidRPr="00757E45">
        <w:rPr>
          <w:rFonts w:ascii="Trebuchet MS" w:hAnsi="Trebuchet MS" w:cs="Arial"/>
        </w:rPr>
        <w:t xml:space="preserve"> w</w:t>
      </w:r>
      <w:r w:rsidR="00757E45">
        <w:rPr>
          <w:rFonts w:ascii="Trebuchet MS" w:hAnsi="Trebuchet MS" w:cs="Arial"/>
        </w:rPr>
        <w:t>hat little resource we have on one</w:t>
      </w:r>
      <w:r w:rsidR="00307A3C" w:rsidRPr="00757E45">
        <w:rPr>
          <w:rFonts w:ascii="Trebuchet MS" w:hAnsi="Trebuchet MS" w:cs="Arial"/>
        </w:rPr>
        <w:t xml:space="preserve"> site.</w:t>
      </w:r>
    </w:p>
    <w:p w14:paraId="055F4DF8" w14:textId="77777777" w:rsidR="00757E45" w:rsidRDefault="00757E45" w:rsidP="003E61FD">
      <w:pPr>
        <w:spacing w:after="0" w:line="240" w:lineRule="auto"/>
        <w:rPr>
          <w:rFonts w:ascii="Trebuchet MS" w:hAnsi="Trebuchet MS" w:cs="Arial"/>
          <w:b/>
          <w:i/>
        </w:rPr>
      </w:pPr>
    </w:p>
    <w:p w14:paraId="343EDBE4" w14:textId="77777777" w:rsidR="00307A3C" w:rsidRPr="0071026C" w:rsidRDefault="00757E4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71026C">
        <w:rPr>
          <w:rFonts w:ascii="Trebuchet MS" w:hAnsi="Trebuchet MS" w:cs="Arial"/>
          <w:i/>
          <w:color w:val="1F497D" w:themeColor="text2"/>
        </w:rPr>
        <w:t xml:space="preserve">QUESTION: </w:t>
      </w:r>
      <w:r w:rsidR="00307A3C" w:rsidRPr="0071026C">
        <w:rPr>
          <w:rFonts w:ascii="Trebuchet MS" w:hAnsi="Trebuchet MS" w:cs="Arial"/>
          <w:i/>
          <w:color w:val="1F497D" w:themeColor="text2"/>
        </w:rPr>
        <w:t xml:space="preserve">Why can’t the single-site HASU be based at Whitehaven? This would be more central to the </w:t>
      </w:r>
      <w:r w:rsidR="0071026C">
        <w:rPr>
          <w:rFonts w:ascii="Trebuchet MS" w:hAnsi="Trebuchet MS" w:cs="Arial"/>
          <w:i/>
          <w:color w:val="1F497D" w:themeColor="text2"/>
        </w:rPr>
        <w:t>west, north and east Cumbria patch than Carlisle.</w:t>
      </w:r>
    </w:p>
    <w:p w14:paraId="6A868787" w14:textId="77777777" w:rsidR="00EC7E2D" w:rsidRPr="0071026C" w:rsidRDefault="00307A3C" w:rsidP="003E61FD">
      <w:pPr>
        <w:spacing w:after="0" w:line="240" w:lineRule="auto"/>
        <w:rPr>
          <w:rFonts w:ascii="Trebuchet MS" w:hAnsi="Trebuchet MS" w:cs="Arial"/>
        </w:rPr>
      </w:pPr>
      <w:r w:rsidRPr="0071026C">
        <w:rPr>
          <w:rFonts w:ascii="Trebuchet MS" w:hAnsi="Trebuchet MS" w:cs="Arial"/>
        </w:rPr>
        <w:t xml:space="preserve">This answer is </w:t>
      </w:r>
      <w:r w:rsidR="00D352E8" w:rsidRPr="0071026C">
        <w:rPr>
          <w:rFonts w:ascii="Trebuchet MS" w:hAnsi="Trebuchet MS" w:cs="Arial"/>
        </w:rPr>
        <w:t xml:space="preserve">chiefly </w:t>
      </w:r>
      <w:r w:rsidRPr="0071026C">
        <w:rPr>
          <w:rFonts w:ascii="Trebuchet MS" w:hAnsi="Trebuchet MS" w:cs="Arial"/>
        </w:rPr>
        <w:t xml:space="preserve">because of the </w:t>
      </w:r>
      <w:r w:rsidR="0071026C" w:rsidRPr="0071026C">
        <w:rPr>
          <w:rFonts w:ascii="Trebuchet MS" w:hAnsi="Trebuchet MS" w:cs="Arial"/>
        </w:rPr>
        <w:t xml:space="preserve">availability of </w:t>
      </w:r>
      <w:r w:rsidRPr="0071026C">
        <w:rPr>
          <w:rFonts w:ascii="Trebuchet MS" w:hAnsi="Trebuchet MS" w:cs="Arial"/>
        </w:rPr>
        <w:t>additional ser</w:t>
      </w:r>
      <w:r w:rsidR="0071026C" w:rsidRPr="0071026C">
        <w:rPr>
          <w:rFonts w:ascii="Trebuchet MS" w:hAnsi="Trebuchet MS" w:cs="Arial"/>
        </w:rPr>
        <w:t xml:space="preserve">vices </w:t>
      </w:r>
      <w:r w:rsidRPr="0071026C">
        <w:rPr>
          <w:rFonts w:ascii="Trebuchet MS" w:hAnsi="Trebuchet MS" w:cs="Arial"/>
        </w:rPr>
        <w:t>on the CIC site which can provide extra support where re</w:t>
      </w:r>
      <w:r w:rsidR="0071026C" w:rsidRPr="0071026C">
        <w:rPr>
          <w:rFonts w:ascii="Trebuchet MS" w:hAnsi="Trebuchet MS" w:cs="Arial"/>
        </w:rPr>
        <w:t>quired for the sickest patients. F</w:t>
      </w:r>
      <w:r w:rsidRPr="0071026C">
        <w:rPr>
          <w:rFonts w:ascii="Trebuchet MS" w:hAnsi="Trebuchet MS" w:cs="Arial"/>
        </w:rPr>
        <w:t>or example</w:t>
      </w:r>
      <w:r w:rsidR="00893425" w:rsidRPr="0071026C">
        <w:rPr>
          <w:rFonts w:ascii="Trebuchet MS" w:hAnsi="Trebuchet MS" w:cs="Arial"/>
        </w:rPr>
        <w:t>,</w:t>
      </w:r>
      <w:r w:rsidRPr="0071026C">
        <w:rPr>
          <w:rFonts w:ascii="Trebuchet MS" w:hAnsi="Trebuchet MS" w:cs="Arial"/>
        </w:rPr>
        <w:t xml:space="preserve"> greater levels of weekday and weekend specialist and diagnostic support, substantive cover from acute care physicians</w:t>
      </w:r>
      <w:r w:rsidR="00893425" w:rsidRPr="0071026C">
        <w:rPr>
          <w:rFonts w:ascii="Trebuchet MS" w:hAnsi="Trebuchet MS" w:cs="Arial"/>
        </w:rPr>
        <w:t>,</w:t>
      </w:r>
      <w:r w:rsidRPr="0071026C">
        <w:rPr>
          <w:rFonts w:ascii="Trebuchet MS" w:hAnsi="Trebuchet MS" w:cs="Arial"/>
        </w:rPr>
        <w:t xml:space="preserve"> and a </w:t>
      </w:r>
      <w:r w:rsidR="00893425" w:rsidRPr="0071026C">
        <w:rPr>
          <w:rFonts w:ascii="Trebuchet MS" w:hAnsi="Trebuchet MS" w:cs="Arial"/>
        </w:rPr>
        <w:t xml:space="preserve">larger </w:t>
      </w:r>
      <w:r w:rsidRPr="0071026C">
        <w:rPr>
          <w:rFonts w:ascii="Trebuchet MS" w:hAnsi="Trebuchet MS" w:cs="Arial"/>
        </w:rPr>
        <w:t xml:space="preserve">intensive care and critical care outreach service. </w:t>
      </w:r>
    </w:p>
    <w:p w14:paraId="460A2DBE" w14:textId="77777777" w:rsidR="0071026C" w:rsidRPr="0071026C" w:rsidRDefault="0071026C" w:rsidP="003E61FD">
      <w:pPr>
        <w:spacing w:after="0" w:line="240" w:lineRule="auto"/>
        <w:rPr>
          <w:rFonts w:ascii="Trebuchet MS" w:hAnsi="Trebuchet MS" w:cs="Arial"/>
        </w:rPr>
      </w:pPr>
    </w:p>
    <w:p w14:paraId="0F89BADA" w14:textId="77777777" w:rsidR="002671B5" w:rsidRPr="0071026C" w:rsidRDefault="00EC7E2D" w:rsidP="003E61FD">
      <w:pPr>
        <w:spacing w:after="0" w:line="240" w:lineRule="auto"/>
        <w:rPr>
          <w:rFonts w:ascii="Trebuchet MS" w:hAnsi="Trebuchet MS" w:cs="Arial"/>
        </w:rPr>
      </w:pPr>
      <w:r w:rsidRPr="0071026C">
        <w:rPr>
          <w:rFonts w:ascii="Trebuchet MS" w:hAnsi="Trebuchet MS" w:cs="Arial"/>
        </w:rPr>
        <w:t xml:space="preserve">It also makes sense to choose the site closest </w:t>
      </w:r>
      <w:r w:rsidR="00720B07" w:rsidRPr="0071026C">
        <w:rPr>
          <w:rFonts w:ascii="Trebuchet MS" w:hAnsi="Trebuchet MS" w:cs="Arial"/>
        </w:rPr>
        <w:t>to the tertiary centre</w:t>
      </w:r>
      <w:r w:rsidR="0071026C" w:rsidRPr="0071026C">
        <w:rPr>
          <w:rFonts w:ascii="Trebuchet MS" w:hAnsi="Trebuchet MS" w:cs="Arial"/>
        </w:rPr>
        <w:t xml:space="preserve"> – in our case in Newcastle – </w:t>
      </w:r>
      <w:r w:rsidR="00893425" w:rsidRPr="0071026C">
        <w:rPr>
          <w:rFonts w:ascii="Trebuchet MS" w:hAnsi="Trebuchet MS" w:cs="Arial"/>
        </w:rPr>
        <w:t>as s</w:t>
      </w:r>
      <w:r w:rsidR="00720B07" w:rsidRPr="0071026C">
        <w:rPr>
          <w:rFonts w:ascii="Trebuchet MS" w:hAnsi="Trebuchet MS" w:cs="Arial"/>
        </w:rPr>
        <w:t xml:space="preserve">ometimes patients develop difficulties which need more specialist input, for example neurosurgery. </w:t>
      </w:r>
    </w:p>
    <w:p w14:paraId="31D1F518" w14:textId="77777777" w:rsidR="0071026C" w:rsidRPr="00757E45" w:rsidRDefault="0071026C" w:rsidP="003E61FD">
      <w:pPr>
        <w:spacing w:after="0" w:line="240" w:lineRule="auto"/>
        <w:rPr>
          <w:rFonts w:ascii="Trebuchet MS" w:hAnsi="Trebuchet MS" w:cs="Arial"/>
        </w:rPr>
      </w:pPr>
    </w:p>
    <w:p w14:paraId="5EB46086" w14:textId="77777777" w:rsidR="00D75CE5" w:rsidRPr="0071026C" w:rsidRDefault="0071026C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71026C">
        <w:rPr>
          <w:rFonts w:ascii="Trebuchet MS" w:hAnsi="Trebuchet MS" w:cs="Arial"/>
          <w:i/>
          <w:color w:val="1F497D" w:themeColor="text2"/>
        </w:rPr>
        <w:t xml:space="preserve">QUESTION: </w:t>
      </w:r>
      <w:r w:rsidR="00D75CE5" w:rsidRPr="0071026C">
        <w:rPr>
          <w:rFonts w:ascii="Trebuchet MS" w:hAnsi="Trebuchet MS" w:cs="Arial"/>
          <w:i/>
          <w:color w:val="1F497D" w:themeColor="text2"/>
        </w:rPr>
        <w:t>So</w:t>
      </w:r>
      <w:r w:rsidR="003E6692">
        <w:rPr>
          <w:rFonts w:ascii="Trebuchet MS" w:hAnsi="Trebuchet MS" w:cs="Arial"/>
          <w:i/>
          <w:color w:val="1F497D" w:themeColor="text2"/>
        </w:rPr>
        <w:t>,</w:t>
      </w:r>
      <w:r w:rsidR="00D75CE5" w:rsidRPr="0071026C">
        <w:rPr>
          <w:rFonts w:ascii="Trebuchet MS" w:hAnsi="Trebuchet MS" w:cs="Arial"/>
          <w:i/>
          <w:color w:val="1F497D" w:themeColor="text2"/>
        </w:rPr>
        <w:t xml:space="preserve"> are you confident you can provide a HASU</w:t>
      </w:r>
      <w:r w:rsidR="00307A3C" w:rsidRPr="0071026C">
        <w:rPr>
          <w:rFonts w:ascii="Trebuchet MS" w:hAnsi="Trebuchet MS" w:cs="Arial"/>
          <w:i/>
          <w:color w:val="1F497D" w:themeColor="text2"/>
        </w:rPr>
        <w:t xml:space="preserve"> on </w:t>
      </w:r>
      <w:r w:rsidRPr="0071026C">
        <w:rPr>
          <w:rFonts w:ascii="Trebuchet MS" w:hAnsi="Trebuchet MS" w:cs="Arial"/>
          <w:i/>
          <w:color w:val="1F497D" w:themeColor="text2"/>
        </w:rPr>
        <w:t>one</w:t>
      </w:r>
      <w:r w:rsidR="00307A3C" w:rsidRPr="0071026C">
        <w:rPr>
          <w:rFonts w:ascii="Trebuchet MS" w:hAnsi="Trebuchet MS" w:cs="Arial"/>
          <w:i/>
          <w:color w:val="1F497D" w:themeColor="text2"/>
        </w:rPr>
        <w:t xml:space="preserve"> site</w:t>
      </w:r>
      <w:r w:rsidR="00D75CE5" w:rsidRPr="0071026C">
        <w:rPr>
          <w:rFonts w:ascii="Trebuchet MS" w:hAnsi="Trebuchet MS" w:cs="Arial"/>
          <w:i/>
          <w:color w:val="1F497D" w:themeColor="text2"/>
        </w:rPr>
        <w:t>?</w:t>
      </w:r>
    </w:p>
    <w:p w14:paraId="48E7E778" w14:textId="77777777" w:rsidR="0071026C" w:rsidRPr="00757E45" w:rsidRDefault="0071026C" w:rsidP="003E61FD">
      <w:pPr>
        <w:spacing w:after="0" w:line="240" w:lineRule="auto"/>
        <w:rPr>
          <w:rFonts w:ascii="Trebuchet MS" w:hAnsi="Trebuchet MS" w:cs="Arial"/>
          <w:b/>
          <w:i/>
        </w:rPr>
      </w:pPr>
    </w:p>
    <w:p w14:paraId="03A7CAED" w14:textId="77777777" w:rsidR="00B675D6" w:rsidRDefault="003E6692" w:rsidP="003E61FD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Recruitment of specialist staff, </w:t>
      </w:r>
      <w:r w:rsidR="00D75CE5" w:rsidRPr="00757E45">
        <w:rPr>
          <w:rFonts w:ascii="Trebuchet MS" w:hAnsi="Trebuchet MS" w:cs="Arial"/>
        </w:rPr>
        <w:t xml:space="preserve">and in particular </w:t>
      </w:r>
      <w:r w:rsidR="00B675D6" w:rsidRPr="00757E45">
        <w:rPr>
          <w:rFonts w:ascii="Trebuchet MS" w:hAnsi="Trebuchet MS" w:cs="Arial"/>
        </w:rPr>
        <w:t>consultants</w:t>
      </w:r>
      <w:r>
        <w:rPr>
          <w:rFonts w:ascii="Trebuchet MS" w:hAnsi="Trebuchet MS" w:cs="Arial"/>
        </w:rPr>
        <w:t>,</w:t>
      </w:r>
      <w:r w:rsidR="00B675D6" w:rsidRPr="00757E4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will be a major challenge, but</w:t>
      </w:r>
      <w:r w:rsidR="00B675D6" w:rsidRPr="00757E4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we </w:t>
      </w:r>
      <w:r w:rsidR="006268FB" w:rsidRPr="00757E45">
        <w:rPr>
          <w:rFonts w:ascii="Trebuchet MS" w:hAnsi="Trebuchet MS" w:cs="Arial"/>
        </w:rPr>
        <w:t xml:space="preserve">do however </w:t>
      </w:r>
      <w:r w:rsidR="00B675D6" w:rsidRPr="00757E45">
        <w:rPr>
          <w:rFonts w:ascii="Trebuchet MS" w:hAnsi="Trebuchet MS" w:cs="Arial"/>
        </w:rPr>
        <w:t>believe that we have a far better chance of recruitment by having a clear and agreed mod</w:t>
      </w:r>
      <w:r w:rsidR="006268FB" w:rsidRPr="00757E45">
        <w:rPr>
          <w:rFonts w:ascii="Trebuchet MS" w:hAnsi="Trebuchet MS" w:cs="Arial"/>
        </w:rPr>
        <w:t>el in line with best practice. W</w:t>
      </w:r>
      <w:r w:rsidR="00B675D6" w:rsidRPr="00757E45">
        <w:rPr>
          <w:rFonts w:ascii="Trebuchet MS" w:hAnsi="Trebuchet MS" w:cs="Arial"/>
        </w:rPr>
        <w:t>e are also looking at how we can link up with other providers to provide services</w:t>
      </w:r>
      <w:r>
        <w:rPr>
          <w:rFonts w:ascii="Trebuchet MS" w:hAnsi="Trebuchet MS" w:cs="Arial"/>
        </w:rPr>
        <w:t xml:space="preserve"> through a networked and shared </w:t>
      </w:r>
      <w:r w:rsidR="00B675D6" w:rsidRPr="00757E45">
        <w:rPr>
          <w:rFonts w:ascii="Trebuchet MS" w:hAnsi="Trebuchet MS" w:cs="Arial"/>
        </w:rPr>
        <w:t>post approach</w:t>
      </w:r>
      <w:r>
        <w:rPr>
          <w:rFonts w:ascii="Trebuchet MS" w:hAnsi="Trebuchet MS" w:cs="Arial"/>
        </w:rPr>
        <w:t>. For example,</w:t>
      </w:r>
      <w:r w:rsidR="00B675D6" w:rsidRPr="00757E45">
        <w:rPr>
          <w:rFonts w:ascii="Trebuchet MS" w:hAnsi="Trebuchet MS" w:cs="Arial"/>
        </w:rPr>
        <w:t xml:space="preserve"> neurologists </w:t>
      </w:r>
      <w:r>
        <w:rPr>
          <w:rFonts w:ascii="Trebuchet MS" w:hAnsi="Trebuchet MS" w:cs="Arial"/>
        </w:rPr>
        <w:t>from other t</w:t>
      </w:r>
      <w:r w:rsidR="00893425" w:rsidRPr="00757E45">
        <w:rPr>
          <w:rFonts w:ascii="Trebuchet MS" w:hAnsi="Trebuchet MS" w:cs="Arial"/>
        </w:rPr>
        <w:t>rusts could</w:t>
      </w:r>
      <w:r w:rsidR="00B675D6" w:rsidRPr="00757E45">
        <w:rPr>
          <w:rFonts w:ascii="Trebuchet MS" w:hAnsi="Trebuchet MS" w:cs="Arial"/>
        </w:rPr>
        <w:t xml:space="preserve"> </w:t>
      </w:r>
      <w:r w:rsidR="00893425" w:rsidRPr="00757E45">
        <w:rPr>
          <w:rFonts w:ascii="Trebuchet MS" w:hAnsi="Trebuchet MS" w:cs="Arial"/>
        </w:rPr>
        <w:t xml:space="preserve">deliver </w:t>
      </w:r>
      <w:r w:rsidR="00B675D6" w:rsidRPr="00757E45">
        <w:rPr>
          <w:rFonts w:ascii="Trebuchet MS" w:hAnsi="Trebuchet MS" w:cs="Arial"/>
        </w:rPr>
        <w:t>a number of aspects of stroke care</w:t>
      </w:r>
      <w:r w:rsidR="00893425" w:rsidRPr="00757E45">
        <w:rPr>
          <w:rFonts w:ascii="Trebuchet MS" w:hAnsi="Trebuchet MS" w:cs="Arial"/>
        </w:rPr>
        <w:t>, and some stroke consultants employed elsewhere may provide weekend support</w:t>
      </w:r>
      <w:r w:rsidR="00B675D6" w:rsidRPr="00757E45">
        <w:rPr>
          <w:rFonts w:ascii="Trebuchet MS" w:hAnsi="Trebuchet MS" w:cs="Arial"/>
        </w:rPr>
        <w:t>.</w:t>
      </w:r>
      <w:r w:rsidR="009E396D" w:rsidRPr="00757E4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If agreed following consultation, w</w:t>
      </w:r>
      <w:r w:rsidR="009E396D" w:rsidRPr="00757E45">
        <w:rPr>
          <w:rFonts w:ascii="Trebuchet MS" w:hAnsi="Trebuchet MS" w:cs="Arial"/>
        </w:rPr>
        <w:t>e would</w:t>
      </w:r>
      <w:r w:rsidR="00B675D6" w:rsidRPr="00757E45">
        <w:rPr>
          <w:rFonts w:ascii="Trebuchet MS" w:hAnsi="Trebuchet MS" w:cs="Arial"/>
        </w:rPr>
        <w:t xml:space="preserve"> not intend to move to the new mode</w:t>
      </w:r>
      <w:r>
        <w:rPr>
          <w:rFonts w:ascii="Trebuchet MS" w:hAnsi="Trebuchet MS" w:cs="Arial"/>
        </w:rPr>
        <w:t xml:space="preserve">l </w:t>
      </w:r>
      <w:r w:rsidR="00B675D6" w:rsidRPr="00757E45">
        <w:rPr>
          <w:rFonts w:ascii="Trebuchet MS" w:hAnsi="Trebuchet MS" w:cs="Arial"/>
        </w:rPr>
        <w:t>until we have a critical mass of staff secured</w:t>
      </w:r>
      <w:r w:rsidR="0010061D" w:rsidRPr="00757E45">
        <w:rPr>
          <w:rFonts w:ascii="Trebuchet MS" w:hAnsi="Trebuchet MS" w:cs="Arial"/>
        </w:rPr>
        <w:t xml:space="preserve">. </w:t>
      </w:r>
    </w:p>
    <w:p w14:paraId="5720A1E4" w14:textId="77777777" w:rsidR="003E6692" w:rsidRDefault="003E6692" w:rsidP="003E61FD">
      <w:pPr>
        <w:spacing w:after="0" w:line="240" w:lineRule="auto"/>
        <w:rPr>
          <w:rFonts w:ascii="Trebuchet MS" w:hAnsi="Trebuchet MS" w:cs="Arial"/>
        </w:rPr>
      </w:pPr>
    </w:p>
    <w:p w14:paraId="19EF7FB9" w14:textId="77777777" w:rsidR="003E6692" w:rsidRPr="00757E45" w:rsidRDefault="003E6692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We also need to be sure that we have the right ‘protected’ bed capacity at </w:t>
      </w:r>
      <w:r>
        <w:rPr>
          <w:rFonts w:ascii="Trebuchet MS" w:hAnsi="Trebuchet MS" w:cs="Arial"/>
        </w:rPr>
        <w:t>CIC,</w:t>
      </w:r>
      <w:r w:rsidRPr="00757E45">
        <w:rPr>
          <w:rFonts w:ascii="Trebuchet MS" w:hAnsi="Trebuchet MS" w:cs="Arial"/>
        </w:rPr>
        <w:t xml:space="preserve"> which is not always the case at present, but this is an easier challenge to solve than recruitment, and work is already underway to help us achieve this.</w:t>
      </w:r>
      <w:r>
        <w:rPr>
          <w:rFonts w:ascii="Trebuchet MS" w:hAnsi="Trebuchet MS" w:cs="Arial"/>
        </w:rPr>
        <w:t xml:space="preserve"> </w:t>
      </w:r>
    </w:p>
    <w:p w14:paraId="14039229" w14:textId="77777777" w:rsidR="00B675D6" w:rsidRPr="00757E45" w:rsidRDefault="00B675D6" w:rsidP="003E61FD">
      <w:pPr>
        <w:pStyle w:val="ListParagraph"/>
        <w:rPr>
          <w:rFonts w:ascii="Trebuchet MS" w:hAnsi="Trebuchet MS" w:cs="Arial"/>
        </w:rPr>
      </w:pPr>
    </w:p>
    <w:p w14:paraId="61F05296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5B9D303D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385075A5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01BDFA7C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703F1BB8" w14:textId="77777777" w:rsidR="00970625" w:rsidRDefault="00970625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</w:p>
    <w:p w14:paraId="680AD9FA" w14:textId="77777777" w:rsidR="00A91E42" w:rsidRPr="003E6692" w:rsidRDefault="003E6692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3E6692">
        <w:rPr>
          <w:rFonts w:ascii="Trebuchet MS" w:hAnsi="Trebuchet MS" w:cs="Arial"/>
          <w:i/>
          <w:color w:val="1F497D" w:themeColor="text2"/>
        </w:rPr>
        <w:lastRenderedPageBreak/>
        <w:t xml:space="preserve">QUESTION: </w:t>
      </w:r>
      <w:r w:rsidR="00A91E42" w:rsidRPr="003E6692">
        <w:rPr>
          <w:rFonts w:ascii="Trebuchet MS" w:hAnsi="Trebuchet MS" w:cs="Arial"/>
          <w:i/>
          <w:color w:val="1F497D" w:themeColor="text2"/>
        </w:rPr>
        <w:t xml:space="preserve">What is the impact on those living in </w:t>
      </w:r>
      <w:r w:rsidR="00454ECD">
        <w:rPr>
          <w:rFonts w:ascii="Trebuchet MS" w:hAnsi="Trebuchet MS" w:cs="Arial"/>
          <w:i/>
          <w:color w:val="1F497D" w:themeColor="text2"/>
        </w:rPr>
        <w:t xml:space="preserve">areas such as </w:t>
      </w:r>
      <w:r>
        <w:rPr>
          <w:rFonts w:ascii="Trebuchet MS" w:hAnsi="Trebuchet MS" w:cs="Arial"/>
          <w:i/>
          <w:color w:val="1F497D" w:themeColor="text2"/>
        </w:rPr>
        <w:t>s</w:t>
      </w:r>
      <w:r w:rsidR="00A91E42" w:rsidRPr="003E6692">
        <w:rPr>
          <w:rFonts w:ascii="Trebuchet MS" w:hAnsi="Trebuchet MS" w:cs="Arial"/>
          <w:i/>
          <w:color w:val="1F497D" w:themeColor="text2"/>
        </w:rPr>
        <w:t>outh Copeland</w:t>
      </w:r>
      <w:r w:rsidR="00454ECD">
        <w:rPr>
          <w:rFonts w:ascii="Trebuchet MS" w:hAnsi="Trebuchet MS" w:cs="Arial"/>
          <w:i/>
          <w:color w:val="1F497D" w:themeColor="text2"/>
        </w:rPr>
        <w:t xml:space="preserve"> or south</w:t>
      </w:r>
      <w:r w:rsidR="00A91E42" w:rsidRPr="003E6692">
        <w:rPr>
          <w:rFonts w:ascii="Trebuchet MS" w:hAnsi="Trebuchet MS" w:cs="Arial"/>
          <w:i/>
          <w:color w:val="1F497D" w:themeColor="text2"/>
        </w:rPr>
        <w:t xml:space="preserve"> Eden?</w:t>
      </w:r>
    </w:p>
    <w:p w14:paraId="035936AC" w14:textId="77777777" w:rsidR="003E6692" w:rsidRPr="00757E45" w:rsidRDefault="003E6692" w:rsidP="003E61FD">
      <w:pPr>
        <w:spacing w:after="0" w:line="240" w:lineRule="auto"/>
        <w:rPr>
          <w:rFonts w:ascii="Trebuchet MS" w:hAnsi="Trebuchet MS" w:cs="Arial"/>
        </w:rPr>
      </w:pPr>
    </w:p>
    <w:p w14:paraId="109318B6" w14:textId="77777777" w:rsidR="007A6A7A" w:rsidRDefault="009532B6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We have</w:t>
      </w:r>
      <w:r w:rsidR="00D352E8" w:rsidRPr="00757E45">
        <w:rPr>
          <w:rFonts w:ascii="Trebuchet MS" w:hAnsi="Trebuchet MS" w:cs="Arial"/>
        </w:rPr>
        <w:t xml:space="preserve"> </w:t>
      </w:r>
      <w:r w:rsidR="0010061D" w:rsidRPr="00757E45">
        <w:rPr>
          <w:rFonts w:ascii="Trebuchet MS" w:hAnsi="Trebuchet MS" w:cs="Arial"/>
        </w:rPr>
        <w:t xml:space="preserve">previously </w:t>
      </w:r>
      <w:r w:rsidR="00D352E8" w:rsidRPr="00757E45">
        <w:rPr>
          <w:rFonts w:ascii="Trebuchet MS" w:hAnsi="Trebuchet MS" w:cs="Arial"/>
        </w:rPr>
        <w:t xml:space="preserve">asked colleagues from Lancaster University to undertake simulation modelling to understand </w:t>
      </w:r>
      <w:r w:rsidRPr="00757E45">
        <w:rPr>
          <w:rFonts w:ascii="Trebuchet MS" w:hAnsi="Trebuchet MS" w:cs="Arial"/>
        </w:rPr>
        <w:t>the impact of the cha</w:t>
      </w:r>
      <w:r w:rsidR="00454ECD">
        <w:rPr>
          <w:rFonts w:ascii="Trebuchet MS" w:hAnsi="Trebuchet MS" w:cs="Arial"/>
        </w:rPr>
        <w:t>nges on patients living in the s</w:t>
      </w:r>
      <w:r w:rsidRPr="00757E45">
        <w:rPr>
          <w:rFonts w:ascii="Trebuchet MS" w:hAnsi="Trebuchet MS" w:cs="Arial"/>
        </w:rPr>
        <w:t xml:space="preserve">outh Copeland area. Based on a population of </w:t>
      </w:r>
      <w:r w:rsidR="00D352E8" w:rsidRPr="00757E45">
        <w:rPr>
          <w:rFonts w:ascii="Trebuchet MS" w:hAnsi="Trebuchet MS" w:cs="Arial"/>
        </w:rPr>
        <w:t xml:space="preserve">slightly less than </w:t>
      </w:r>
      <w:r w:rsidR="0010061D" w:rsidRPr="00757E45">
        <w:rPr>
          <w:rFonts w:ascii="Trebuchet MS" w:hAnsi="Trebuchet MS" w:cs="Arial"/>
        </w:rPr>
        <w:t>30,000</w:t>
      </w:r>
      <w:r w:rsidR="00454ECD">
        <w:rPr>
          <w:rFonts w:ascii="Trebuchet MS" w:hAnsi="Trebuchet MS" w:cs="Arial"/>
        </w:rPr>
        <w:t>,</w:t>
      </w:r>
      <w:r w:rsidR="0010061D" w:rsidRPr="00757E45">
        <w:rPr>
          <w:rFonts w:ascii="Trebuchet MS" w:hAnsi="Trebuchet MS" w:cs="Arial"/>
        </w:rPr>
        <w:t xml:space="preserve"> we would expect </w:t>
      </w:r>
      <w:r w:rsidR="00454ECD">
        <w:rPr>
          <w:rFonts w:ascii="Trebuchet MS" w:hAnsi="Trebuchet MS" w:cs="Arial"/>
        </w:rPr>
        <w:t>30</w:t>
      </w:r>
      <w:r w:rsidRPr="00757E45">
        <w:rPr>
          <w:rFonts w:ascii="Trebuchet MS" w:hAnsi="Trebuchet MS" w:cs="Arial"/>
        </w:rPr>
        <w:t xml:space="preserve"> patients to suf</w:t>
      </w:r>
      <w:r w:rsidR="0010061D" w:rsidRPr="00757E45">
        <w:rPr>
          <w:rFonts w:ascii="Trebuchet MS" w:hAnsi="Trebuchet MS" w:cs="Arial"/>
        </w:rPr>
        <w:t>fer strokes each year</w:t>
      </w:r>
      <w:r w:rsidR="00454ECD">
        <w:rPr>
          <w:rFonts w:ascii="Trebuchet MS" w:hAnsi="Trebuchet MS" w:cs="Arial"/>
        </w:rPr>
        <w:t xml:space="preserve">, of whom 10 </w:t>
      </w:r>
      <w:r w:rsidRPr="00757E45">
        <w:rPr>
          <w:rFonts w:ascii="Trebuchet MS" w:hAnsi="Trebuchet MS" w:cs="Arial"/>
        </w:rPr>
        <w:t>would be assessed for thrombolysis</w:t>
      </w:r>
      <w:r w:rsidR="0010061D" w:rsidRPr="00757E45">
        <w:rPr>
          <w:rFonts w:ascii="Trebuchet MS" w:hAnsi="Trebuchet MS" w:cs="Arial"/>
        </w:rPr>
        <w:t>. Of these, three</w:t>
      </w:r>
      <w:r w:rsidRPr="00757E45">
        <w:rPr>
          <w:rFonts w:ascii="Trebuchet MS" w:hAnsi="Trebuchet MS" w:cs="Arial"/>
        </w:rPr>
        <w:t xml:space="preserve"> would be assessed as potentially </w:t>
      </w:r>
      <w:r w:rsidR="0010061D" w:rsidRPr="00757E45">
        <w:rPr>
          <w:rFonts w:ascii="Trebuchet MS" w:hAnsi="Trebuchet MS" w:cs="Arial"/>
        </w:rPr>
        <w:t>benefitting from thrombolysis. One</w:t>
      </w:r>
      <w:r w:rsidRPr="00757E45">
        <w:rPr>
          <w:rFonts w:ascii="Trebuchet MS" w:hAnsi="Trebuchet MS" w:cs="Arial"/>
        </w:rPr>
        <w:t xml:space="preserve"> of these patient</w:t>
      </w:r>
      <w:r w:rsidR="00D352E8" w:rsidRPr="00757E45">
        <w:rPr>
          <w:rFonts w:ascii="Trebuchet MS" w:hAnsi="Trebuchet MS" w:cs="Arial"/>
        </w:rPr>
        <w:t>s</w:t>
      </w:r>
      <w:r w:rsidRPr="00757E45">
        <w:rPr>
          <w:rFonts w:ascii="Trebuchet MS" w:hAnsi="Trebuchet MS" w:cs="Arial"/>
        </w:rPr>
        <w:t xml:space="preserve"> would get some level of</w:t>
      </w:r>
      <w:r w:rsidR="0010061D" w:rsidRPr="00757E45">
        <w:rPr>
          <w:rFonts w:ascii="Trebuchet MS" w:hAnsi="Trebuchet MS" w:cs="Arial"/>
        </w:rPr>
        <w:t xml:space="preserve"> improvement and every other year one of the two</w:t>
      </w:r>
      <w:r w:rsidRPr="00757E45">
        <w:rPr>
          <w:rFonts w:ascii="Trebuchet MS" w:hAnsi="Trebuchet MS" w:cs="Arial"/>
        </w:rPr>
        <w:t xml:space="preserve"> would </w:t>
      </w:r>
      <w:r w:rsidR="004D6122" w:rsidRPr="00757E45">
        <w:rPr>
          <w:rFonts w:ascii="Trebuchet MS" w:hAnsi="Trebuchet MS" w:cs="Arial"/>
        </w:rPr>
        <w:t>gain complete independence post</w:t>
      </w:r>
      <w:r w:rsidRPr="00757E45">
        <w:rPr>
          <w:rFonts w:ascii="Trebuchet MS" w:hAnsi="Trebuchet MS" w:cs="Arial"/>
        </w:rPr>
        <w:t>-recovery as a result of thrombolysis.</w:t>
      </w:r>
    </w:p>
    <w:p w14:paraId="7627C8BE" w14:textId="77777777" w:rsidR="00454ECD" w:rsidRPr="00757E45" w:rsidRDefault="00454ECD" w:rsidP="003E61FD">
      <w:pPr>
        <w:spacing w:after="0" w:line="240" w:lineRule="auto"/>
        <w:rPr>
          <w:rFonts w:ascii="Trebuchet MS" w:hAnsi="Trebuchet MS" w:cs="Arial"/>
        </w:rPr>
      </w:pPr>
    </w:p>
    <w:p w14:paraId="6F4D1DED" w14:textId="77777777" w:rsidR="004D6122" w:rsidRDefault="006D1EA8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We estimate that more than 20 people </w:t>
      </w:r>
      <w:r w:rsidR="004D6122" w:rsidRPr="00757E45">
        <w:rPr>
          <w:rFonts w:ascii="Trebuchet MS" w:hAnsi="Trebuchet MS" w:cs="Arial"/>
        </w:rPr>
        <w:t xml:space="preserve">per year in </w:t>
      </w:r>
      <w:r w:rsidR="00454ECD">
        <w:rPr>
          <w:rFonts w:ascii="Trebuchet MS" w:hAnsi="Trebuchet MS" w:cs="Arial"/>
        </w:rPr>
        <w:t>s</w:t>
      </w:r>
      <w:r w:rsidR="004D6122" w:rsidRPr="00757E45">
        <w:rPr>
          <w:rFonts w:ascii="Trebuchet MS" w:hAnsi="Trebuchet MS" w:cs="Arial"/>
        </w:rPr>
        <w:t xml:space="preserve">outh Copeland </w:t>
      </w:r>
      <w:r w:rsidRPr="00757E45">
        <w:rPr>
          <w:rFonts w:ascii="Trebuchet MS" w:hAnsi="Trebuchet MS" w:cs="Arial"/>
        </w:rPr>
        <w:t xml:space="preserve">will </w:t>
      </w:r>
      <w:r w:rsidR="004D6122" w:rsidRPr="00757E45">
        <w:rPr>
          <w:rFonts w:ascii="Trebuchet MS" w:hAnsi="Trebuchet MS" w:cs="Arial"/>
        </w:rPr>
        <w:t xml:space="preserve">receive </w:t>
      </w:r>
      <w:r w:rsidR="0010061D" w:rsidRPr="00757E45">
        <w:rPr>
          <w:rFonts w:ascii="Trebuchet MS" w:hAnsi="Trebuchet MS" w:cs="Arial"/>
        </w:rPr>
        <w:t xml:space="preserve">net </w:t>
      </w:r>
      <w:r w:rsidR="004D6122" w:rsidRPr="00757E45">
        <w:rPr>
          <w:rFonts w:ascii="Trebuchet MS" w:hAnsi="Trebuchet MS" w:cs="Arial"/>
        </w:rPr>
        <w:t>benefit from the new arrangements</w:t>
      </w:r>
      <w:r w:rsidR="00454ECD">
        <w:rPr>
          <w:rFonts w:ascii="Trebuchet MS" w:hAnsi="Trebuchet MS" w:cs="Arial"/>
        </w:rPr>
        <w:t>,</w:t>
      </w:r>
      <w:r w:rsidR="004D6122" w:rsidRPr="00757E45">
        <w:rPr>
          <w:rFonts w:ascii="Trebuchet MS" w:hAnsi="Trebuchet MS" w:cs="Arial"/>
        </w:rPr>
        <w:t xml:space="preserve"> although it is difficult to quantify precisely how much given that we already have a number of elements of good stroke services.</w:t>
      </w:r>
    </w:p>
    <w:p w14:paraId="7C820581" w14:textId="77777777" w:rsidR="00454ECD" w:rsidRPr="00757E45" w:rsidRDefault="00454ECD" w:rsidP="003E61FD">
      <w:pPr>
        <w:spacing w:after="0" w:line="240" w:lineRule="auto"/>
        <w:rPr>
          <w:rFonts w:ascii="Trebuchet MS" w:hAnsi="Trebuchet MS" w:cs="Arial"/>
        </w:rPr>
      </w:pPr>
    </w:p>
    <w:p w14:paraId="231A222C" w14:textId="77777777" w:rsidR="00A91E42" w:rsidRPr="00757E45" w:rsidRDefault="007A6A7A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For patients in </w:t>
      </w:r>
      <w:r w:rsidR="0067186D">
        <w:rPr>
          <w:rFonts w:ascii="Trebuchet MS" w:hAnsi="Trebuchet MS" w:cs="Arial"/>
        </w:rPr>
        <w:t>s</w:t>
      </w:r>
      <w:r w:rsidRPr="00757E45">
        <w:rPr>
          <w:rFonts w:ascii="Trebuchet MS" w:hAnsi="Trebuchet MS" w:cs="Arial"/>
        </w:rPr>
        <w:t>outh Eden</w:t>
      </w:r>
      <w:r w:rsidR="0067186D">
        <w:rPr>
          <w:rFonts w:ascii="Trebuchet MS" w:hAnsi="Trebuchet MS" w:cs="Arial"/>
        </w:rPr>
        <w:t>,</w:t>
      </w:r>
      <w:r w:rsidRPr="00757E45">
        <w:rPr>
          <w:rFonts w:ascii="Trebuchet MS" w:hAnsi="Trebuchet MS" w:cs="Arial"/>
        </w:rPr>
        <w:t xml:space="preserve"> </w:t>
      </w:r>
      <w:r w:rsidR="0010061D" w:rsidRPr="00757E45">
        <w:rPr>
          <w:rFonts w:ascii="Trebuchet MS" w:hAnsi="Trebuchet MS" w:cs="Arial"/>
        </w:rPr>
        <w:t xml:space="preserve">as </w:t>
      </w:r>
      <w:r w:rsidRPr="00757E45">
        <w:rPr>
          <w:rFonts w:ascii="Trebuchet MS" w:hAnsi="Trebuchet MS" w:cs="Arial"/>
        </w:rPr>
        <w:t>there will be no anticipated difference in journey times as a result of the proposals</w:t>
      </w:r>
      <w:r w:rsidR="0010061D" w:rsidRPr="00757E45">
        <w:rPr>
          <w:rFonts w:ascii="Trebuchet MS" w:hAnsi="Trebuchet MS" w:cs="Arial"/>
        </w:rPr>
        <w:t>,</w:t>
      </w:r>
      <w:r w:rsidRPr="00757E45">
        <w:rPr>
          <w:rFonts w:ascii="Trebuchet MS" w:hAnsi="Trebuchet MS" w:cs="Arial"/>
        </w:rPr>
        <w:t xml:space="preserve"> </w:t>
      </w:r>
      <w:r w:rsidR="0010061D" w:rsidRPr="00757E45">
        <w:rPr>
          <w:rFonts w:ascii="Trebuchet MS" w:hAnsi="Trebuchet MS" w:cs="Arial"/>
        </w:rPr>
        <w:t>some of these patients may</w:t>
      </w:r>
      <w:r w:rsidRPr="00757E45">
        <w:rPr>
          <w:rFonts w:ascii="Trebuchet MS" w:hAnsi="Trebuchet MS" w:cs="Arial"/>
        </w:rPr>
        <w:t xml:space="preserve"> </w:t>
      </w:r>
      <w:r w:rsidR="0010061D" w:rsidRPr="00757E45">
        <w:rPr>
          <w:rFonts w:ascii="Trebuchet MS" w:hAnsi="Trebuchet MS" w:cs="Arial"/>
        </w:rPr>
        <w:t xml:space="preserve">continue to </w:t>
      </w:r>
      <w:r w:rsidRPr="00757E45">
        <w:rPr>
          <w:rFonts w:ascii="Trebuchet MS" w:hAnsi="Trebuchet MS" w:cs="Arial"/>
        </w:rPr>
        <w:t>miss out on thrombolysis because of the narrow window of opportunity for thrombolysis coupled with long distances from hospital (either Carlisle or Lancaster). These patien</w:t>
      </w:r>
      <w:r w:rsidR="0010061D" w:rsidRPr="00757E45">
        <w:rPr>
          <w:rFonts w:ascii="Trebuchet MS" w:hAnsi="Trebuchet MS" w:cs="Arial"/>
        </w:rPr>
        <w:t>ts will</w:t>
      </w:r>
      <w:r w:rsidR="0067186D">
        <w:rPr>
          <w:rFonts w:ascii="Trebuchet MS" w:hAnsi="Trebuchet MS" w:cs="Arial"/>
        </w:rPr>
        <w:t>,</w:t>
      </w:r>
      <w:r w:rsidR="0010061D" w:rsidRPr="00757E45">
        <w:rPr>
          <w:rFonts w:ascii="Trebuchet MS" w:hAnsi="Trebuchet MS" w:cs="Arial"/>
        </w:rPr>
        <w:t xml:space="preserve"> however</w:t>
      </w:r>
      <w:r w:rsidR="0067186D">
        <w:rPr>
          <w:rFonts w:ascii="Trebuchet MS" w:hAnsi="Trebuchet MS" w:cs="Arial"/>
        </w:rPr>
        <w:t>,</w:t>
      </w:r>
      <w:r w:rsidR="0010061D" w:rsidRPr="00757E45">
        <w:rPr>
          <w:rFonts w:ascii="Trebuchet MS" w:hAnsi="Trebuchet MS" w:cs="Arial"/>
        </w:rPr>
        <w:t xml:space="preserve"> benefit fro</w:t>
      </w:r>
      <w:r w:rsidRPr="00757E45">
        <w:rPr>
          <w:rFonts w:ascii="Trebuchet MS" w:hAnsi="Trebuchet MS" w:cs="Arial"/>
        </w:rPr>
        <w:t>m swifter pathways</w:t>
      </w:r>
      <w:r w:rsidR="0010061D" w:rsidRPr="00757E45">
        <w:rPr>
          <w:rFonts w:ascii="Trebuchet MS" w:hAnsi="Trebuchet MS" w:cs="Arial"/>
        </w:rPr>
        <w:t>,</w:t>
      </w:r>
      <w:r w:rsidRPr="00757E45">
        <w:rPr>
          <w:rFonts w:ascii="Trebuchet MS" w:hAnsi="Trebuchet MS" w:cs="Arial"/>
        </w:rPr>
        <w:t xml:space="preserve"> HASU </w:t>
      </w:r>
      <w:r w:rsidR="0010061D" w:rsidRPr="00757E45">
        <w:rPr>
          <w:rFonts w:ascii="Trebuchet MS" w:hAnsi="Trebuchet MS" w:cs="Arial"/>
        </w:rPr>
        <w:t xml:space="preserve">arrangements </w:t>
      </w:r>
      <w:r w:rsidRPr="00757E45">
        <w:rPr>
          <w:rFonts w:ascii="Trebuchet MS" w:hAnsi="Trebuchet MS" w:cs="Arial"/>
        </w:rPr>
        <w:t>and early discharge improvements.</w:t>
      </w:r>
    </w:p>
    <w:p w14:paraId="3C9DB2A6" w14:textId="77777777" w:rsidR="0071026C" w:rsidRDefault="0071026C" w:rsidP="003E61FD">
      <w:pPr>
        <w:spacing w:after="0" w:line="240" w:lineRule="auto"/>
        <w:rPr>
          <w:rFonts w:ascii="Trebuchet MS" w:hAnsi="Trebuchet MS" w:cs="Arial"/>
          <w:b/>
          <w:i/>
        </w:rPr>
      </w:pPr>
    </w:p>
    <w:p w14:paraId="08DB5AC8" w14:textId="77777777" w:rsidR="00E719D6" w:rsidRPr="00454ECD" w:rsidRDefault="00454ECD" w:rsidP="003E61FD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454ECD">
        <w:rPr>
          <w:rFonts w:ascii="Trebuchet MS" w:hAnsi="Trebuchet MS" w:cs="Arial"/>
          <w:i/>
          <w:color w:val="1F497D" w:themeColor="text2"/>
        </w:rPr>
        <w:t xml:space="preserve">QUESTION: </w:t>
      </w:r>
      <w:r w:rsidR="00E719D6" w:rsidRPr="00454ECD">
        <w:rPr>
          <w:rFonts w:ascii="Trebuchet MS" w:hAnsi="Trebuchet MS" w:cs="Arial"/>
          <w:i/>
          <w:color w:val="1F497D" w:themeColor="text2"/>
        </w:rPr>
        <w:t xml:space="preserve">Why </w:t>
      </w:r>
      <w:r w:rsidR="004126B1">
        <w:rPr>
          <w:rFonts w:ascii="Trebuchet MS" w:hAnsi="Trebuchet MS" w:cs="Arial"/>
          <w:i/>
          <w:color w:val="1F497D" w:themeColor="text2"/>
        </w:rPr>
        <w:t>can’t we</w:t>
      </w:r>
      <w:r w:rsidR="00E719D6" w:rsidRPr="00454ECD">
        <w:rPr>
          <w:rFonts w:ascii="Trebuchet MS" w:hAnsi="Trebuchet MS" w:cs="Arial"/>
          <w:i/>
          <w:color w:val="1F497D" w:themeColor="text2"/>
        </w:rPr>
        <w:t xml:space="preserve"> have thrombolysis more locally at WCH before transfer to CIC?</w:t>
      </w:r>
    </w:p>
    <w:p w14:paraId="62366147" w14:textId="77777777" w:rsidR="00454ECD" w:rsidRDefault="00454ECD" w:rsidP="003E61FD">
      <w:pPr>
        <w:spacing w:after="0" w:line="240" w:lineRule="auto"/>
        <w:rPr>
          <w:rFonts w:ascii="Trebuchet MS" w:hAnsi="Trebuchet MS" w:cs="Arial"/>
        </w:rPr>
      </w:pPr>
    </w:p>
    <w:p w14:paraId="5B3ECA97" w14:textId="77777777" w:rsidR="0010061D" w:rsidRPr="00757E45" w:rsidRDefault="002671B5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This is an issue which our clinicians have looked at long and hard. </w:t>
      </w:r>
      <w:r w:rsidR="0010061D" w:rsidRPr="00757E45">
        <w:rPr>
          <w:rFonts w:ascii="Trebuchet MS" w:hAnsi="Trebuchet MS" w:cs="Arial"/>
        </w:rPr>
        <w:t xml:space="preserve">The model for local thrombolysis prior to transfer is not currently used in the UK but </w:t>
      </w:r>
      <w:r w:rsidR="0067186D" w:rsidRPr="0067186D">
        <w:rPr>
          <w:rFonts w:ascii="Trebuchet MS" w:hAnsi="Trebuchet MS" w:cs="Arial"/>
          <w:i/>
        </w:rPr>
        <w:t>is</w:t>
      </w:r>
      <w:r w:rsidR="0010061D" w:rsidRPr="00757E45">
        <w:rPr>
          <w:rFonts w:ascii="Trebuchet MS" w:hAnsi="Trebuchet MS" w:cs="Arial"/>
        </w:rPr>
        <w:t xml:space="preserve"> used in other parts of the world. </w:t>
      </w:r>
      <w:r w:rsidR="0067186D">
        <w:rPr>
          <w:rFonts w:ascii="Trebuchet MS" w:hAnsi="Trebuchet MS" w:cs="Arial"/>
        </w:rPr>
        <w:t>However, s</w:t>
      </w:r>
      <w:r w:rsidR="0010061D" w:rsidRPr="00757E45">
        <w:rPr>
          <w:rFonts w:ascii="Trebuchet MS" w:hAnsi="Trebuchet MS" w:cs="Arial"/>
        </w:rPr>
        <w:t>uch a model would not meet current national requirements of stroke best practice and patient safety.</w:t>
      </w:r>
    </w:p>
    <w:p w14:paraId="12EEEEFB" w14:textId="77777777" w:rsidR="00454ECD" w:rsidRDefault="00454ECD" w:rsidP="00454ECD">
      <w:pPr>
        <w:spacing w:after="0" w:line="240" w:lineRule="auto"/>
        <w:rPr>
          <w:rFonts w:ascii="Trebuchet MS" w:hAnsi="Trebuchet MS" w:cs="Arial"/>
        </w:rPr>
      </w:pPr>
    </w:p>
    <w:p w14:paraId="7352CAC7" w14:textId="77777777" w:rsidR="00454ECD" w:rsidRDefault="00454EC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</w:rPr>
      </w:pPr>
      <w:r>
        <w:rPr>
          <w:rFonts w:ascii="Trebuchet MS" w:hAnsi="Trebuchet MS" w:cs="Arial"/>
        </w:rPr>
        <w:t>Professor Tony Rudd</w:t>
      </w:r>
      <w:r w:rsidRPr="00753066">
        <w:rPr>
          <w:rFonts w:ascii="Trebuchet MS" w:hAnsi="Trebuchet MS" w:cs="Arial"/>
        </w:rPr>
        <w:t>,</w:t>
      </w:r>
      <w:r w:rsidR="0067186D">
        <w:rPr>
          <w:rFonts w:ascii="Trebuchet MS" w:hAnsi="Trebuchet MS" w:cs="Arial"/>
        </w:rPr>
        <w:t xml:space="preserve"> National Stroke Tsar,</w:t>
      </w:r>
      <w:r w:rsidRPr="00753066">
        <w:rPr>
          <w:rFonts w:ascii="Trebuchet MS" w:hAnsi="Trebuchet MS" w:cs="Arial"/>
        </w:rPr>
        <w:t xml:space="preserve"> says:</w:t>
      </w:r>
      <w:r w:rsidRPr="00454ECD">
        <w:rPr>
          <w:rFonts w:ascii="Trebuchet MS" w:hAnsi="Trebuchet MS" w:cs="Arial"/>
        </w:rPr>
        <w:t xml:space="preserve"> </w:t>
      </w:r>
    </w:p>
    <w:p w14:paraId="4A3A2BF4" w14:textId="77777777" w:rsidR="00454ECD" w:rsidRDefault="00454EC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</w:rPr>
      </w:pPr>
    </w:p>
    <w:p w14:paraId="34B50CA1" w14:textId="77777777" w:rsidR="00454ECD" w:rsidRDefault="00454EC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  <w:i/>
        </w:rPr>
      </w:pPr>
      <w:r w:rsidRPr="00757E45">
        <w:rPr>
          <w:rFonts w:ascii="Trebuchet MS" w:hAnsi="Trebuchet MS" w:cs="Arial"/>
        </w:rPr>
        <w:t>“</w:t>
      </w:r>
      <w:r w:rsidRPr="00757E45">
        <w:rPr>
          <w:rFonts w:ascii="Trebuchet MS" w:hAnsi="Trebuchet MS" w:cs="Arial"/>
          <w:i/>
        </w:rPr>
        <w:t>Hyper-acute stroke services should be centralised on one site, potentially CIC site. To achieve this, the Trust needs to ensure that CIC is ready and able to</w:t>
      </w:r>
      <w:r>
        <w:rPr>
          <w:rFonts w:ascii="Trebuchet MS" w:hAnsi="Trebuchet MS" w:cs="Arial"/>
          <w:i/>
        </w:rPr>
        <w:t xml:space="preserve"> offer a seven-</w:t>
      </w:r>
      <w:r w:rsidRPr="00757E45">
        <w:rPr>
          <w:rFonts w:ascii="Trebuchet MS" w:hAnsi="Trebuchet MS" w:cs="Arial"/>
          <w:i/>
        </w:rPr>
        <w:t xml:space="preserve">day service. The pathway should be the simplest pathway possible. The option of a </w:t>
      </w:r>
      <w:r>
        <w:rPr>
          <w:rFonts w:ascii="Trebuchet MS" w:hAnsi="Trebuchet MS" w:cs="Arial"/>
          <w:i/>
        </w:rPr>
        <w:t>‘</w:t>
      </w:r>
      <w:r w:rsidRPr="00757E45">
        <w:rPr>
          <w:rFonts w:ascii="Trebuchet MS" w:hAnsi="Trebuchet MS" w:cs="Arial"/>
          <w:i/>
        </w:rPr>
        <w:t>Drip and Ship</w:t>
      </w:r>
      <w:r>
        <w:rPr>
          <w:rFonts w:ascii="Trebuchet MS" w:hAnsi="Trebuchet MS" w:cs="Arial"/>
          <w:i/>
        </w:rPr>
        <w:t>’</w:t>
      </w:r>
      <w:r w:rsidR="0067186D">
        <w:rPr>
          <w:rFonts w:ascii="Trebuchet MS" w:hAnsi="Trebuchet MS" w:cs="Arial"/>
          <w:i/>
        </w:rPr>
        <w:t>*</w:t>
      </w:r>
      <w:r w:rsidRPr="00757E45">
        <w:rPr>
          <w:rFonts w:ascii="Trebuchet MS" w:hAnsi="Trebuchet MS" w:cs="Arial"/>
          <w:i/>
        </w:rPr>
        <w:t xml:space="preserve"> model should only be considered once the pathway is well established</w:t>
      </w:r>
      <w:r>
        <w:rPr>
          <w:rFonts w:ascii="Trebuchet MS" w:hAnsi="Trebuchet MS" w:cs="Arial"/>
          <w:i/>
        </w:rPr>
        <w:t>.”</w:t>
      </w:r>
    </w:p>
    <w:p w14:paraId="20B23FED" w14:textId="77777777" w:rsidR="0067186D" w:rsidRDefault="0067186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  <w:i/>
        </w:rPr>
      </w:pPr>
    </w:p>
    <w:p w14:paraId="714B2CDA" w14:textId="77777777" w:rsidR="0067186D" w:rsidRDefault="0067186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i/>
          <w:sz w:val="20"/>
          <w:szCs w:val="20"/>
        </w:rPr>
      </w:pPr>
      <w:r w:rsidRPr="0067186D">
        <w:rPr>
          <w:i/>
          <w:sz w:val="20"/>
          <w:szCs w:val="20"/>
        </w:rPr>
        <w:t>*Term colloquially used to describe local thrombolysis followed by transfer to a more distant stroke unit</w:t>
      </w:r>
    </w:p>
    <w:p w14:paraId="6C04AB84" w14:textId="77777777" w:rsidR="0067186D" w:rsidRPr="0067186D" w:rsidRDefault="0067186D" w:rsidP="00454E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  <w:i/>
          <w:sz w:val="20"/>
          <w:szCs w:val="20"/>
        </w:rPr>
      </w:pPr>
    </w:p>
    <w:p w14:paraId="0A34DEC4" w14:textId="77777777" w:rsidR="00454ECD" w:rsidRDefault="00454ECD" w:rsidP="003E61FD">
      <w:pPr>
        <w:spacing w:after="0" w:line="240" w:lineRule="auto"/>
        <w:rPr>
          <w:rFonts w:ascii="Trebuchet MS" w:hAnsi="Trebuchet MS" w:cs="Arial"/>
        </w:rPr>
      </w:pPr>
    </w:p>
    <w:p w14:paraId="2952C9C4" w14:textId="77777777" w:rsidR="004126B1" w:rsidRDefault="004126B1" w:rsidP="004126B1">
      <w:pPr>
        <w:spacing w:after="0" w:line="240" w:lineRule="auto"/>
        <w:rPr>
          <w:rFonts w:ascii="Trebuchet MS" w:hAnsi="Trebuchet MS" w:cs="Arial"/>
        </w:rPr>
      </w:pPr>
    </w:p>
    <w:p w14:paraId="68131F65" w14:textId="77777777" w:rsidR="004126B1" w:rsidRDefault="004126B1" w:rsidP="004126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</w:rPr>
      </w:pPr>
      <w:r>
        <w:rPr>
          <w:rFonts w:ascii="Trebuchet MS" w:hAnsi="Trebuchet MS" w:cs="Arial"/>
        </w:rPr>
        <w:t>Northern Clinical Senate says:</w:t>
      </w:r>
    </w:p>
    <w:p w14:paraId="40A85290" w14:textId="77777777" w:rsidR="004126B1" w:rsidRDefault="004126B1" w:rsidP="004126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</w:rPr>
      </w:pPr>
    </w:p>
    <w:p w14:paraId="1474353B" w14:textId="77777777" w:rsidR="004126B1" w:rsidRPr="004126B1" w:rsidRDefault="004126B1" w:rsidP="004126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  <w:i/>
        </w:rPr>
      </w:pPr>
      <w:r w:rsidRPr="004126B1">
        <w:rPr>
          <w:rFonts w:ascii="Trebuchet MS" w:hAnsi="Trebuchet MS" w:cs="Arial"/>
          <w:i/>
        </w:rPr>
        <w:t>“The worst possible pathway would be admission to one hospital A&amp;E followed by tr</w:t>
      </w:r>
      <w:r>
        <w:rPr>
          <w:rFonts w:ascii="Trebuchet MS" w:hAnsi="Trebuchet MS" w:cs="Arial"/>
          <w:i/>
        </w:rPr>
        <w:t>ansfer to a second hospital A&amp;E</w:t>
      </w:r>
      <w:r w:rsidRPr="004126B1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  <w:i/>
        </w:rPr>
        <w:t>”</w:t>
      </w:r>
    </w:p>
    <w:p w14:paraId="492AE6E2" w14:textId="77777777" w:rsidR="004126B1" w:rsidRPr="004126B1" w:rsidRDefault="004126B1" w:rsidP="004126B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Trebuchet MS" w:hAnsi="Trebuchet MS" w:cs="Arial"/>
          <w:i/>
        </w:rPr>
      </w:pPr>
    </w:p>
    <w:p w14:paraId="0DE84CC3" w14:textId="77777777" w:rsidR="004126B1" w:rsidRDefault="004126B1" w:rsidP="004126B1">
      <w:pPr>
        <w:spacing w:after="0" w:line="240" w:lineRule="auto"/>
        <w:rPr>
          <w:rFonts w:ascii="Trebuchet MS" w:hAnsi="Trebuchet MS" w:cs="Arial"/>
        </w:rPr>
      </w:pPr>
    </w:p>
    <w:p w14:paraId="40175649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5A560369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30CDCBA1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6209BC53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2A8A9804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21F69F75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0D50025B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51770F09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5F88AC07" w14:textId="77777777" w:rsidR="00970625" w:rsidRDefault="00970625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23D59475" w14:textId="77777777" w:rsidR="0067186D" w:rsidRDefault="004126B1" w:rsidP="003E61FD">
      <w:pPr>
        <w:spacing w:after="0" w:line="240" w:lineRule="auto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These</w:t>
      </w:r>
      <w:r w:rsidR="000E0A65" w:rsidRPr="00757E45">
        <w:rPr>
          <w:rFonts w:ascii="Trebuchet MS" w:hAnsi="Trebuchet MS" w:cs="Arial"/>
        </w:rPr>
        <w:t xml:space="preserve"> views relate to</w:t>
      </w:r>
      <w:r w:rsidR="0067186D">
        <w:rPr>
          <w:rFonts w:ascii="Trebuchet MS" w:hAnsi="Trebuchet MS" w:cs="Arial"/>
        </w:rPr>
        <w:t xml:space="preserve">: </w:t>
      </w:r>
    </w:p>
    <w:p w14:paraId="53AD0825" w14:textId="77777777" w:rsidR="0067186D" w:rsidRDefault="0067186D" w:rsidP="003E61FD">
      <w:pPr>
        <w:spacing w:after="0" w:line="240" w:lineRule="auto"/>
        <w:contextualSpacing/>
        <w:rPr>
          <w:rFonts w:ascii="Trebuchet MS" w:hAnsi="Trebuchet MS" w:cs="Arial"/>
        </w:rPr>
      </w:pPr>
    </w:p>
    <w:p w14:paraId="301E63C3" w14:textId="77777777" w:rsidR="0067186D" w:rsidRDefault="0067186D" w:rsidP="0067186D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="0010061D" w:rsidRPr="0067186D">
        <w:rPr>
          <w:rFonts w:ascii="Trebuchet MS" w:hAnsi="Trebuchet MS" w:cs="Arial"/>
        </w:rPr>
        <w:t xml:space="preserve">isk in relation to increasing the complexity of decision-making </w:t>
      </w:r>
      <w:r>
        <w:rPr>
          <w:rFonts w:ascii="Trebuchet MS" w:hAnsi="Trebuchet MS" w:cs="Arial"/>
        </w:rPr>
        <w:t>for</w:t>
      </w:r>
      <w:r w:rsidR="000E0A65" w:rsidRPr="0067186D">
        <w:rPr>
          <w:rFonts w:ascii="Trebuchet MS" w:hAnsi="Trebuchet MS" w:cs="Arial"/>
        </w:rPr>
        <w:t xml:space="preserve"> paramedic staff in choosing the most appropriate initial </w:t>
      </w:r>
      <w:r>
        <w:rPr>
          <w:rFonts w:ascii="Trebuchet MS" w:hAnsi="Trebuchet MS" w:cs="Arial"/>
        </w:rPr>
        <w:t>destination for the patient.</w:t>
      </w:r>
    </w:p>
    <w:p w14:paraId="18E5EE08" w14:textId="77777777" w:rsidR="0067186D" w:rsidRDefault="0067186D" w:rsidP="0067186D">
      <w:pPr>
        <w:pStyle w:val="ListParagraph"/>
        <w:ind w:left="785"/>
        <w:contextualSpacing/>
        <w:rPr>
          <w:rFonts w:ascii="Trebuchet MS" w:hAnsi="Trebuchet MS" w:cs="Arial"/>
        </w:rPr>
      </w:pPr>
    </w:p>
    <w:p w14:paraId="47E9799B" w14:textId="77777777" w:rsidR="0067186D" w:rsidRDefault="0067186D" w:rsidP="0067186D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="000E0A65" w:rsidRPr="0067186D">
        <w:rPr>
          <w:rFonts w:ascii="Trebuchet MS" w:hAnsi="Trebuchet MS" w:cs="Arial"/>
        </w:rPr>
        <w:t xml:space="preserve">ifficulties in maintaining the necessary </w:t>
      </w:r>
      <w:r w:rsidR="009532B6" w:rsidRPr="0067186D">
        <w:rPr>
          <w:rFonts w:ascii="Trebuchet MS" w:hAnsi="Trebuchet MS" w:cs="Arial"/>
        </w:rPr>
        <w:t xml:space="preserve">medical and nursing </w:t>
      </w:r>
      <w:r w:rsidR="000E0A65" w:rsidRPr="0067186D">
        <w:rPr>
          <w:rFonts w:ascii="Trebuchet MS" w:hAnsi="Trebuchet MS" w:cs="Arial"/>
        </w:rPr>
        <w:t xml:space="preserve">skills at WCH when there are </w:t>
      </w:r>
      <w:r>
        <w:rPr>
          <w:rFonts w:ascii="Trebuchet MS" w:hAnsi="Trebuchet MS" w:cs="Arial"/>
        </w:rPr>
        <w:t>much fewer</w:t>
      </w:r>
      <w:r w:rsidR="000E0A65" w:rsidRPr="0067186D">
        <w:rPr>
          <w:rFonts w:ascii="Trebuchet MS" w:hAnsi="Trebuchet MS" w:cs="Arial"/>
        </w:rPr>
        <w:t xml:space="preserve"> </w:t>
      </w:r>
      <w:r w:rsidR="0010061D" w:rsidRPr="0067186D">
        <w:rPr>
          <w:rFonts w:ascii="Trebuchet MS" w:hAnsi="Trebuchet MS" w:cs="Arial"/>
        </w:rPr>
        <w:t xml:space="preserve">thrombolysis </w:t>
      </w:r>
      <w:r w:rsidR="000E0A65" w:rsidRPr="0067186D">
        <w:rPr>
          <w:rFonts w:ascii="Trebuchet MS" w:hAnsi="Trebuchet MS" w:cs="Arial"/>
        </w:rPr>
        <w:t>cases</w:t>
      </w:r>
      <w:r>
        <w:rPr>
          <w:rFonts w:ascii="Trebuchet MS" w:hAnsi="Trebuchet MS" w:cs="Arial"/>
        </w:rPr>
        <w:t xml:space="preserve"> (drop of likely 16 to three</w:t>
      </w:r>
      <w:r w:rsidR="009532B6" w:rsidRPr="0067186D">
        <w:rPr>
          <w:rFonts w:ascii="Trebuchet MS" w:hAnsi="Trebuchet MS" w:cs="Arial"/>
        </w:rPr>
        <w:t xml:space="preserve"> per year)</w:t>
      </w:r>
      <w:r>
        <w:rPr>
          <w:rFonts w:ascii="Trebuchet MS" w:hAnsi="Trebuchet MS" w:cs="Arial"/>
        </w:rPr>
        <w:t>.</w:t>
      </w:r>
    </w:p>
    <w:p w14:paraId="62EAFAD6" w14:textId="77777777" w:rsidR="0067186D" w:rsidRPr="0067186D" w:rsidRDefault="0067186D" w:rsidP="0067186D">
      <w:pPr>
        <w:spacing w:after="0" w:line="240" w:lineRule="auto"/>
        <w:rPr>
          <w:rFonts w:ascii="Trebuchet MS" w:hAnsi="Trebuchet MS" w:cs="Arial"/>
        </w:rPr>
      </w:pPr>
    </w:p>
    <w:p w14:paraId="6BA5C12D" w14:textId="77777777" w:rsidR="00A91E42" w:rsidRPr="0067186D" w:rsidRDefault="0010061D" w:rsidP="0067186D">
      <w:pPr>
        <w:spacing w:after="0" w:line="240" w:lineRule="auto"/>
        <w:contextualSpacing/>
        <w:rPr>
          <w:rFonts w:ascii="Trebuchet MS" w:hAnsi="Trebuchet MS" w:cs="Arial"/>
        </w:rPr>
      </w:pPr>
      <w:r w:rsidRPr="0067186D">
        <w:rPr>
          <w:rFonts w:ascii="Trebuchet MS" w:hAnsi="Trebuchet MS" w:cs="Arial"/>
        </w:rPr>
        <w:t>W</w:t>
      </w:r>
      <w:r w:rsidR="0067186D">
        <w:rPr>
          <w:rFonts w:ascii="Trebuchet MS" w:hAnsi="Trebuchet MS" w:cs="Arial"/>
        </w:rPr>
        <w:t xml:space="preserve">hile </w:t>
      </w:r>
      <w:r w:rsidR="0067186D" w:rsidRPr="0067186D">
        <w:rPr>
          <w:rFonts w:ascii="Trebuchet MS" w:hAnsi="Trebuchet MS" w:cs="Arial"/>
        </w:rPr>
        <w:t xml:space="preserve">thrombolysis </w:t>
      </w:r>
      <w:r w:rsidR="000E0A65" w:rsidRPr="0067186D">
        <w:rPr>
          <w:rFonts w:ascii="Trebuchet MS" w:hAnsi="Trebuchet MS" w:cs="Arial"/>
        </w:rPr>
        <w:t xml:space="preserve">support can be provided remotely via telemedicine to staff in relation to the itself, there does need to be </w:t>
      </w:r>
      <w:r w:rsidR="002F286B" w:rsidRPr="0067186D">
        <w:rPr>
          <w:rFonts w:ascii="Trebuchet MS" w:hAnsi="Trebuchet MS" w:cs="Arial"/>
        </w:rPr>
        <w:t xml:space="preserve">rapid and intense </w:t>
      </w:r>
      <w:r w:rsidR="0067186D">
        <w:rPr>
          <w:rFonts w:ascii="Trebuchet MS" w:hAnsi="Trebuchet MS" w:cs="Arial"/>
        </w:rPr>
        <w:t>control of patient</w:t>
      </w:r>
      <w:r w:rsidR="000E0A65" w:rsidRPr="0067186D">
        <w:rPr>
          <w:rFonts w:ascii="Trebuchet MS" w:hAnsi="Trebuchet MS" w:cs="Arial"/>
        </w:rPr>
        <w:t>s</w:t>
      </w:r>
      <w:r w:rsidR="0067186D">
        <w:rPr>
          <w:rFonts w:ascii="Trebuchet MS" w:hAnsi="Trebuchet MS" w:cs="Arial"/>
        </w:rPr>
        <w:t>’</w:t>
      </w:r>
      <w:r w:rsidR="000E0A65" w:rsidRPr="0067186D">
        <w:rPr>
          <w:rFonts w:ascii="Trebuchet MS" w:hAnsi="Trebuchet MS" w:cs="Arial"/>
        </w:rPr>
        <w:t xml:space="preserve"> blood pressure and monitoring for this and other deterioration which requires </w:t>
      </w:r>
      <w:r w:rsidR="00A91E42" w:rsidRPr="0067186D">
        <w:rPr>
          <w:rFonts w:ascii="Trebuchet MS" w:hAnsi="Trebuchet MS" w:cs="Arial"/>
        </w:rPr>
        <w:t>familiarity</w:t>
      </w:r>
      <w:r w:rsidR="0067186D">
        <w:rPr>
          <w:rFonts w:ascii="Trebuchet MS" w:hAnsi="Trebuchet MS" w:cs="Arial"/>
        </w:rPr>
        <w:t xml:space="preserve"> with acute stroke care, which </w:t>
      </w:r>
      <w:r w:rsidR="00A91E42" w:rsidRPr="0067186D">
        <w:rPr>
          <w:rFonts w:ascii="Trebuchet MS" w:hAnsi="Trebuchet MS" w:cs="Arial"/>
        </w:rPr>
        <w:t xml:space="preserve">is not </w:t>
      </w:r>
      <w:r w:rsidRPr="0067186D">
        <w:rPr>
          <w:rFonts w:ascii="Trebuchet MS" w:hAnsi="Trebuchet MS" w:cs="Arial"/>
        </w:rPr>
        <w:t>fully supported</w:t>
      </w:r>
      <w:r w:rsidR="00A91E42" w:rsidRPr="0067186D">
        <w:rPr>
          <w:rFonts w:ascii="Trebuchet MS" w:hAnsi="Trebuchet MS" w:cs="Arial"/>
        </w:rPr>
        <w:t xml:space="preserve"> by remote means.</w:t>
      </w:r>
      <w:r w:rsidR="009532B6" w:rsidRPr="0067186D">
        <w:rPr>
          <w:rFonts w:ascii="Trebuchet MS" w:hAnsi="Trebuchet MS" w:cs="Arial"/>
        </w:rPr>
        <w:t xml:space="preserve"> Decision-making about suitability for thrombolysis can also be more difficult remotely and may result in some patients not receiving treatment who could have benefitted</w:t>
      </w:r>
      <w:r w:rsidR="0067186D">
        <w:rPr>
          <w:rFonts w:ascii="Trebuchet MS" w:hAnsi="Trebuchet MS" w:cs="Arial"/>
        </w:rPr>
        <w:t>,</w:t>
      </w:r>
      <w:r w:rsidR="009532B6" w:rsidRPr="0067186D">
        <w:rPr>
          <w:rFonts w:ascii="Trebuchet MS" w:hAnsi="Trebuchet MS" w:cs="Arial"/>
        </w:rPr>
        <w:t xml:space="preserve"> and vice versa. It </w:t>
      </w:r>
      <w:r w:rsidR="0067186D">
        <w:rPr>
          <w:rFonts w:ascii="Trebuchet MS" w:hAnsi="Trebuchet MS" w:cs="Arial"/>
        </w:rPr>
        <w:t xml:space="preserve">also </w:t>
      </w:r>
      <w:r w:rsidR="009532B6" w:rsidRPr="0067186D">
        <w:rPr>
          <w:rFonts w:ascii="Trebuchet MS" w:hAnsi="Trebuchet MS" w:cs="Arial"/>
        </w:rPr>
        <w:t>needs to be remembered</w:t>
      </w:r>
      <w:r w:rsidRPr="0067186D">
        <w:rPr>
          <w:rFonts w:ascii="Trebuchet MS" w:hAnsi="Trebuchet MS" w:cs="Arial"/>
        </w:rPr>
        <w:t xml:space="preserve"> that thrombolysis can</w:t>
      </w:r>
      <w:r w:rsidR="0067186D">
        <w:rPr>
          <w:rFonts w:ascii="Trebuchet MS" w:hAnsi="Trebuchet MS" w:cs="Arial"/>
        </w:rPr>
        <w:t>,</w:t>
      </w:r>
      <w:r w:rsidRPr="0067186D">
        <w:rPr>
          <w:rFonts w:ascii="Trebuchet MS" w:hAnsi="Trebuchet MS" w:cs="Arial"/>
        </w:rPr>
        <w:t xml:space="preserve"> in</w:t>
      </w:r>
      <w:r w:rsidR="009532B6" w:rsidRPr="0067186D">
        <w:rPr>
          <w:rFonts w:ascii="Trebuchet MS" w:hAnsi="Trebuchet MS" w:cs="Arial"/>
        </w:rPr>
        <w:t xml:space="preserve"> itself</w:t>
      </w:r>
      <w:r w:rsidR="0067186D">
        <w:rPr>
          <w:rFonts w:ascii="Trebuchet MS" w:hAnsi="Trebuchet MS" w:cs="Arial"/>
        </w:rPr>
        <w:t>, be a dangerous</w:t>
      </w:r>
      <w:r w:rsidR="009532B6" w:rsidRPr="0067186D">
        <w:rPr>
          <w:rFonts w:ascii="Trebuchet MS" w:hAnsi="Trebuchet MS" w:cs="Arial"/>
        </w:rPr>
        <w:t xml:space="preserve"> treatment. </w:t>
      </w:r>
      <w:r w:rsidR="0067186D">
        <w:rPr>
          <w:rFonts w:ascii="Trebuchet MS" w:hAnsi="Trebuchet MS" w:cs="Arial"/>
        </w:rPr>
        <w:t xml:space="preserve"> </w:t>
      </w:r>
    </w:p>
    <w:p w14:paraId="50F0C898" w14:textId="77777777" w:rsidR="008379E8" w:rsidRPr="00757E45" w:rsidRDefault="008379E8" w:rsidP="0067186D">
      <w:pPr>
        <w:spacing w:after="0" w:line="240" w:lineRule="auto"/>
        <w:contextualSpacing/>
        <w:rPr>
          <w:rFonts w:ascii="Trebuchet MS" w:hAnsi="Trebuchet MS" w:cs="Arial"/>
        </w:rPr>
      </w:pPr>
    </w:p>
    <w:p w14:paraId="404C42C4" w14:textId="77777777" w:rsidR="00870E6F" w:rsidRPr="00757E45" w:rsidRDefault="008379E8" w:rsidP="0067186D">
      <w:pPr>
        <w:spacing w:after="0" w:line="240" w:lineRule="auto"/>
        <w:contextualSpacing/>
        <w:rPr>
          <w:rFonts w:ascii="Trebuchet MS" w:hAnsi="Trebuchet MS"/>
        </w:rPr>
      </w:pPr>
      <w:r w:rsidRPr="00757E45">
        <w:rPr>
          <w:rFonts w:ascii="Trebuchet MS" w:hAnsi="Trebuchet MS" w:cs="Arial"/>
        </w:rPr>
        <w:t xml:space="preserve">The </w:t>
      </w:r>
      <w:r w:rsidR="0010061D" w:rsidRPr="00757E45">
        <w:rPr>
          <w:rFonts w:ascii="Trebuchet MS" w:hAnsi="Trebuchet MS" w:cs="Arial"/>
        </w:rPr>
        <w:t>danger therefore is that</w:t>
      </w:r>
      <w:r w:rsidR="0037443D">
        <w:rPr>
          <w:rFonts w:ascii="Trebuchet MS" w:hAnsi="Trebuchet MS" w:cs="Arial"/>
        </w:rPr>
        <w:t>,</w:t>
      </w:r>
      <w:r w:rsidR="0010061D" w:rsidRPr="00757E45">
        <w:rPr>
          <w:rFonts w:ascii="Trebuchet MS" w:hAnsi="Trebuchet MS" w:cs="Arial"/>
        </w:rPr>
        <w:t xml:space="preserve"> in our efforts to provide thrombolysis at </w:t>
      </w:r>
      <w:r w:rsidR="0067186D">
        <w:rPr>
          <w:rFonts w:ascii="Trebuchet MS" w:hAnsi="Trebuchet MS" w:cs="Arial"/>
        </w:rPr>
        <w:t>WCH</w:t>
      </w:r>
      <w:r w:rsidR="0010061D" w:rsidRPr="00757E45">
        <w:rPr>
          <w:rFonts w:ascii="Trebuchet MS" w:hAnsi="Trebuchet MS" w:cs="Arial"/>
        </w:rPr>
        <w:t>, we deliver</w:t>
      </w:r>
      <w:r w:rsidRPr="00757E45">
        <w:rPr>
          <w:rFonts w:ascii="Trebuchet MS" w:hAnsi="Trebuchet MS" w:cs="Arial"/>
        </w:rPr>
        <w:t xml:space="preserve"> a service that is unsafe, does not meet qu</w:t>
      </w:r>
      <w:r w:rsidR="0010061D" w:rsidRPr="00757E45">
        <w:rPr>
          <w:rFonts w:ascii="Trebuchet MS" w:hAnsi="Trebuchet MS" w:cs="Arial"/>
        </w:rPr>
        <w:t>ality standards and which can</w:t>
      </w:r>
      <w:r w:rsidR="0037443D">
        <w:rPr>
          <w:rFonts w:ascii="Trebuchet MS" w:hAnsi="Trebuchet MS" w:cs="Arial"/>
        </w:rPr>
        <w:t>not be maintained; i</w:t>
      </w:r>
      <w:r w:rsidRPr="00757E45">
        <w:rPr>
          <w:rFonts w:ascii="Trebuchet MS" w:hAnsi="Trebuchet MS" w:cs="Arial"/>
        </w:rPr>
        <w:t>t could end up further disadvantaging the very population we are trying to help.</w:t>
      </w:r>
    </w:p>
    <w:p w14:paraId="48AA20FC" w14:textId="77777777" w:rsidR="00EA18A5" w:rsidRPr="00972B68" w:rsidRDefault="00EA18A5" w:rsidP="003E61FD">
      <w:pPr>
        <w:spacing w:after="0" w:line="240" w:lineRule="auto"/>
        <w:contextualSpacing/>
        <w:rPr>
          <w:rFonts w:ascii="Trebuchet MS" w:hAnsi="Trebuchet MS"/>
        </w:rPr>
      </w:pPr>
    </w:p>
    <w:p w14:paraId="41C03DD6" w14:textId="77777777" w:rsidR="004126B1" w:rsidRPr="00972B68" w:rsidRDefault="004126B1" w:rsidP="003E61FD">
      <w:pPr>
        <w:spacing w:after="0" w:line="240" w:lineRule="auto"/>
        <w:contextualSpacing/>
        <w:rPr>
          <w:rFonts w:ascii="Trebuchet MS" w:hAnsi="Trebuchet MS"/>
          <w:i/>
          <w:color w:val="1F497D" w:themeColor="text2"/>
        </w:rPr>
      </w:pPr>
      <w:r w:rsidRPr="00972B68">
        <w:rPr>
          <w:rFonts w:ascii="Trebuchet MS" w:hAnsi="Trebuchet MS"/>
          <w:i/>
          <w:color w:val="1F497D" w:themeColor="text2"/>
        </w:rPr>
        <w:t xml:space="preserve">QUESTION: Under these proposals, </w:t>
      </w:r>
      <w:r w:rsidR="00972B68" w:rsidRPr="00972B68">
        <w:rPr>
          <w:rFonts w:ascii="Trebuchet MS" w:hAnsi="Trebuchet MS"/>
          <w:i/>
          <w:color w:val="1F497D" w:themeColor="text2"/>
        </w:rPr>
        <w:t>are there any other ways you will be supporting patients in the west to access thrombolysis?</w:t>
      </w:r>
    </w:p>
    <w:p w14:paraId="07110FDD" w14:textId="77777777" w:rsidR="004126B1" w:rsidRPr="00972B68" w:rsidRDefault="004126B1" w:rsidP="003E61FD">
      <w:pPr>
        <w:spacing w:after="0" w:line="240" w:lineRule="auto"/>
        <w:contextualSpacing/>
        <w:rPr>
          <w:rFonts w:ascii="Trebuchet MS" w:hAnsi="Trebuchet MS"/>
        </w:rPr>
      </w:pPr>
    </w:p>
    <w:p w14:paraId="349A51F3" w14:textId="77777777" w:rsidR="00972B68" w:rsidRPr="00972B68" w:rsidRDefault="00F7649A" w:rsidP="003E61FD">
      <w:pPr>
        <w:spacing w:after="0" w:line="240" w:lineRule="auto"/>
        <w:rPr>
          <w:rFonts w:ascii="Trebuchet MS" w:hAnsi="Trebuchet MS" w:cs="Arial"/>
        </w:rPr>
      </w:pPr>
      <w:r w:rsidRPr="00972B68">
        <w:rPr>
          <w:rFonts w:ascii="Trebuchet MS" w:hAnsi="Trebuchet MS" w:cs="Arial"/>
        </w:rPr>
        <w:t>We</w:t>
      </w:r>
      <w:r w:rsidR="00EA18A5" w:rsidRPr="00972B68">
        <w:rPr>
          <w:rFonts w:ascii="Trebuchet MS" w:hAnsi="Trebuchet MS" w:cs="Arial"/>
        </w:rPr>
        <w:t xml:space="preserve"> have listened to patient concerns and</w:t>
      </w:r>
      <w:r w:rsidR="00A91E42" w:rsidRPr="00972B68">
        <w:rPr>
          <w:rFonts w:ascii="Trebuchet MS" w:hAnsi="Trebuchet MS" w:cs="Arial"/>
        </w:rPr>
        <w:t xml:space="preserve"> </w:t>
      </w:r>
      <w:r w:rsidR="0088557B" w:rsidRPr="00972B68">
        <w:rPr>
          <w:rFonts w:ascii="Trebuchet MS" w:hAnsi="Trebuchet MS" w:cs="Arial"/>
        </w:rPr>
        <w:t>propose that</w:t>
      </w:r>
      <w:r w:rsidR="00972B68" w:rsidRPr="00972B68">
        <w:rPr>
          <w:rFonts w:ascii="Trebuchet MS" w:hAnsi="Trebuchet MS" w:cs="Arial"/>
        </w:rPr>
        <w:t>, should the proposals be implemented, we take early action – pre-establishment of the HASU - to work</w:t>
      </w:r>
      <w:r w:rsidR="00A91E42" w:rsidRPr="00972B68">
        <w:rPr>
          <w:rFonts w:ascii="Trebuchet MS" w:hAnsi="Trebuchet MS" w:cs="Arial"/>
        </w:rPr>
        <w:t xml:space="preserve"> </w:t>
      </w:r>
      <w:r w:rsidR="00972B68" w:rsidRPr="00972B68">
        <w:rPr>
          <w:rFonts w:ascii="Trebuchet MS" w:hAnsi="Trebuchet MS" w:cs="Arial"/>
        </w:rPr>
        <w:t xml:space="preserve">with </w:t>
      </w:r>
      <w:r w:rsidR="00A91E42" w:rsidRPr="00972B68">
        <w:rPr>
          <w:rFonts w:ascii="Trebuchet MS" w:hAnsi="Trebuchet MS" w:cs="Arial"/>
        </w:rPr>
        <w:t xml:space="preserve">academic partners </w:t>
      </w:r>
      <w:r w:rsidR="00972B68" w:rsidRPr="00972B68">
        <w:rPr>
          <w:rFonts w:ascii="Trebuchet MS" w:hAnsi="Trebuchet MS" w:cs="Arial"/>
        </w:rPr>
        <w:t>in exploring</w:t>
      </w:r>
      <w:r w:rsidR="00EA18A5" w:rsidRPr="00972B68">
        <w:rPr>
          <w:rFonts w:ascii="Trebuchet MS" w:hAnsi="Trebuchet MS" w:cs="Arial"/>
        </w:rPr>
        <w:t xml:space="preserve"> the potential</w:t>
      </w:r>
      <w:r w:rsidR="008379E8" w:rsidRPr="00972B68">
        <w:rPr>
          <w:rFonts w:ascii="Trebuchet MS" w:hAnsi="Trebuchet MS" w:cs="Arial"/>
        </w:rPr>
        <w:t xml:space="preserve"> for </w:t>
      </w:r>
      <w:r w:rsidR="00A91E42" w:rsidRPr="00972B68">
        <w:rPr>
          <w:rFonts w:ascii="Trebuchet MS" w:hAnsi="Trebuchet MS" w:cs="Arial"/>
        </w:rPr>
        <w:t>set</w:t>
      </w:r>
      <w:r w:rsidR="008379E8" w:rsidRPr="00972B68">
        <w:rPr>
          <w:rFonts w:ascii="Trebuchet MS" w:hAnsi="Trebuchet MS" w:cs="Arial"/>
        </w:rPr>
        <w:t>ting</w:t>
      </w:r>
      <w:r w:rsidR="00A91E42" w:rsidRPr="00972B68">
        <w:rPr>
          <w:rFonts w:ascii="Trebuchet MS" w:hAnsi="Trebuchet MS" w:cs="Arial"/>
        </w:rPr>
        <w:t xml:space="preserve"> up a</w:t>
      </w:r>
      <w:r w:rsidR="00972B68" w:rsidRPr="00972B68">
        <w:rPr>
          <w:rFonts w:ascii="Trebuchet MS" w:hAnsi="Trebuchet MS" w:cs="Arial"/>
        </w:rPr>
        <w:t>n approved national pilot.</w:t>
      </w:r>
      <w:r w:rsidRPr="00972B68">
        <w:rPr>
          <w:rFonts w:ascii="Trebuchet MS" w:hAnsi="Trebuchet MS" w:cs="Arial"/>
        </w:rPr>
        <w:t xml:space="preserve"> </w:t>
      </w:r>
      <w:r w:rsidR="00972B68">
        <w:rPr>
          <w:rFonts w:ascii="Trebuchet MS" w:hAnsi="Trebuchet MS" w:cs="Arial"/>
        </w:rPr>
        <w:t xml:space="preserve">This pilot would </w:t>
      </w:r>
      <w:r w:rsidR="008379E8" w:rsidRPr="00972B68">
        <w:rPr>
          <w:rFonts w:ascii="Trebuchet MS" w:hAnsi="Trebuchet MS" w:cs="Arial"/>
        </w:rPr>
        <w:t xml:space="preserve">carefully </w:t>
      </w:r>
      <w:r w:rsidR="00A91E42" w:rsidRPr="00972B68">
        <w:rPr>
          <w:rFonts w:ascii="Trebuchet MS" w:hAnsi="Trebuchet MS" w:cs="Arial"/>
        </w:rPr>
        <w:t xml:space="preserve">test the viability of </w:t>
      </w:r>
      <w:r w:rsidR="00EA18A5" w:rsidRPr="00972B68">
        <w:rPr>
          <w:rFonts w:ascii="Trebuchet MS" w:hAnsi="Trebuchet MS" w:cs="Arial"/>
        </w:rPr>
        <w:t xml:space="preserve">a WCH thrombolysis and transfer </w:t>
      </w:r>
      <w:r w:rsidR="00A91E42" w:rsidRPr="00972B68">
        <w:rPr>
          <w:rFonts w:ascii="Trebuchet MS" w:hAnsi="Trebuchet MS" w:cs="Arial"/>
        </w:rPr>
        <w:t>model</w:t>
      </w:r>
      <w:r w:rsidR="00EA18A5" w:rsidRPr="00972B68">
        <w:rPr>
          <w:rFonts w:ascii="Trebuchet MS" w:hAnsi="Trebuchet MS" w:cs="Arial"/>
        </w:rPr>
        <w:t>,</w:t>
      </w:r>
      <w:r w:rsidR="00A91E42" w:rsidRPr="00972B68">
        <w:rPr>
          <w:rFonts w:ascii="Trebuchet MS" w:hAnsi="Trebuchet MS" w:cs="Arial"/>
        </w:rPr>
        <w:t xml:space="preserve"> and </w:t>
      </w:r>
      <w:r w:rsidR="008379E8" w:rsidRPr="00972B68">
        <w:rPr>
          <w:rFonts w:ascii="Trebuchet MS" w:hAnsi="Trebuchet MS" w:cs="Arial"/>
        </w:rPr>
        <w:t xml:space="preserve">potentially </w:t>
      </w:r>
      <w:r w:rsidR="00A91E42" w:rsidRPr="00972B68">
        <w:rPr>
          <w:rFonts w:ascii="Trebuchet MS" w:hAnsi="Trebuchet MS" w:cs="Arial"/>
        </w:rPr>
        <w:t xml:space="preserve">other alternatives such as </w:t>
      </w:r>
      <w:r w:rsidR="00F6677C" w:rsidRPr="00972B68">
        <w:rPr>
          <w:rFonts w:ascii="Trebuchet MS" w:hAnsi="Trebuchet MS" w:cs="Arial"/>
        </w:rPr>
        <w:t>initial assessment – or even</w:t>
      </w:r>
      <w:r w:rsidR="00DF0769" w:rsidRPr="00972B68">
        <w:rPr>
          <w:rFonts w:ascii="Trebuchet MS" w:hAnsi="Trebuchet MS" w:cs="Arial"/>
        </w:rPr>
        <w:t xml:space="preserve"> potentially</w:t>
      </w:r>
      <w:r w:rsidR="00F6677C" w:rsidRPr="00972B68">
        <w:rPr>
          <w:rFonts w:ascii="Trebuchet MS" w:hAnsi="Trebuchet MS" w:cs="Arial"/>
        </w:rPr>
        <w:t xml:space="preserve"> thrombolysis </w:t>
      </w:r>
      <w:r w:rsidRPr="00972B68">
        <w:rPr>
          <w:rFonts w:ascii="Trebuchet MS" w:hAnsi="Trebuchet MS" w:cs="Arial"/>
        </w:rPr>
        <w:t xml:space="preserve">- </w:t>
      </w:r>
      <w:r w:rsidR="00F6677C" w:rsidRPr="00972B68">
        <w:rPr>
          <w:rFonts w:ascii="Trebuchet MS" w:hAnsi="Trebuchet MS" w:cs="Arial"/>
        </w:rPr>
        <w:t>undertak</w:t>
      </w:r>
      <w:r w:rsidR="00A91E42" w:rsidRPr="00972B68">
        <w:rPr>
          <w:rFonts w:ascii="Trebuchet MS" w:hAnsi="Trebuchet MS" w:cs="Arial"/>
        </w:rPr>
        <w:t xml:space="preserve">en by paramedics </w:t>
      </w:r>
      <w:r w:rsidR="009E396D" w:rsidRPr="00972B68">
        <w:rPr>
          <w:rFonts w:ascii="Trebuchet MS" w:hAnsi="Trebuchet MS" w:cs="Arial"/>
        </w:rPr>
        <w:t xml:space="preserve">in the ambulance </w:t>
      </w:r>
      <w:r w:rsidR="00A91E42" w:rsidRPr="00972B68">
        <w:rPr>
          <w:rFonts w:ascii="Trebuchet MS" w:hAnsi="Trebuchet MS" w:cs="Arial"/>
        </w:rPr>
        <w:t>with telemedicine support</w:t>
      </w:r>
      <w:r w:rsidR="00DF0769" w:rsidRPr="00972B68">
        <w:rPr>
          <w:rFonts w:ascii="Trebuchet MS" w:hAnsi="Trebuchet MS" w:cs="Arial"/>
        </w:rPr>
        <w:t>,</w:t>
      </w:r>
      <w:r w:rsidR="00F6677C" w:rsidRPr="00972B68">
        <w:rPr>
          <w:rFonts w:ascii="Trebuchet MS" w:hAnsi="Trebuchet MS" w:cs="Arial"/>
        </w:rPr>
        <w:t xml:space="preserve"> in order to offset the impact of travel time delays</w:t>
      </w:r>
      <w:r w:rsidR="00A91E42" w:rsidRPr="00972B68">
        <w:rPr>
          <w:rFonts w:ascii="Trebuchet MS" w:hAnsi="Trebuchet MS" w:cs="Arial"/>
        </w:rPr>
        <w:t xml:space="preserve">. </w:t>
      </w:r>
    </w:p>
    <w:p w14:paraId="1F46A7C1" w14:textId="77777777" w:rsidR="004126B1" w:rsidRPr="00972B68" w:rsidRDefault="004126B1" w:rsidP="003E61FD">
      <w:pPr>
        <w:spacing w:after="0" w:line="240" w:lineRule="auto"/>
        <w:rPr>
          <w:rFonts w:ascii="Trebuchet MS" w:hAnsi="Trebuchet MS" w:cs="Arial"/>
        </w:rPr>
      </w:pPr>
    </w:p>
    <w:p w14:paraId="749E4DBC" w14:textId="77777777" w:rsidR="00A91E42" w:rsidRPr="00972B68" w:rsidRDefault="008379E8" w:rsidP="003E61FD">
      <w:pPr>
        <w:spacing w:after="0" w:line="240" w:lineRule="auto"/>
        <w:rPr>
          <w:rFonts w:ascii="Trebuchet MS" w:hAnsi="Trebuchet MS" w:cs="Arial"/>
        </w:rPr>
      </w:pPr>
      <w:r w:rsidRPr="00972B68">
        <w:rPr>
          <w:rFonts w:ascii="Trebuchet MS" w:hAnsi="Trebuchet MS" w:cs="Arial"/>
        </w:rPr>
        <w:t>It is</w:t>
      </w:r>
      <w:r w:rsidR="00F7649A" w:rsidRPr="00972B68">
        <w:rPr>
          <w:rFonts w:ascii="Trebuchet MS" w:hAnsi="Trebuchet MS" w:cs="Arial"/>
        </w:rPr>
        <w:t>,</w:t>
      </w:r>
      <w:r w:rsidRPr="00972B68">
        <w:rPr>
          <w:rFonts w:ascii="Trebuchet MS" w:hAnsi="Trebuchet MS" w:cs="Arial"/>
        </w:rPr>
        <w:t xml:space="preserve"> however</w:t>
      </w:r>
      <w:r w:rsidR="00F7649A" w:rsidRPr="00972B68">
        <w:rPr>
          <w:rFonts w:ascii="Trebuchet MS" w:hAnsi="Trebuchet MS" w:cs="Arial"/>
        </w:rPr>
        <w:t>,</w:t>
      </w:r>
      <w:r w:rsidRPr="00972B68">
        <w:rPr>
          <w:rFonts w:ascii="Trebuchet MS" w:hAnsi="Trebuchet MS" w:cs="Arial"/>
        </w:rPr>
        <w:t xml:space="preserve"> important that any pilot does not deplete</w:t>
      </w:r>
      <w:r w:rsidR="00F6677C" w:rsidRPr="00972B68">
        <w:rPr>
          <w:rFonts w:ascii="Trebuchet MS" w:hAnsi="Trebuchet MS" w:cs="Arial"/>
        </w:rPr>
        <w:t xml:space="preserve"> the workforce necessary for </w:t>
      </w:r>
      <w:r w:rsidRPr="00972B68">
        <w:rPr>
          <w:rFonts w:ascii="Trebuchet MS" w:hAnsi="Trebuchet MS" w:cs="Arial"/>
        </w:rPr>
        <w:t>HASU</w:t>
      </w:r>
      <w:r w:rsidR="00EA18A5" w:rsidRPr="00972B68">
        <w:rPr>
          <w:rFonts w:ascii="Trebuchet MS" w:hAnsi="Trebuchet MS" w:cs="Arial"/>
        </w:rPr>
        <w:t xml:space="preserve"> </w:t>
      </w:r>
      <w:r w:rsidR="00F6677C" w:rsidRPr="00972B68">
        <w:rPr>
          <w:rFonts w:ascii="Trebuchet MS" w:hAnsi="Trebuchet MS" w:cs="Arial"/>
        </w:rPr>
        <w:t xml:space="preserve">functioning </w:t>
      </w:r>
      <w:r w:rsidR="00EA18A5" w:rsidRPr="00972B68">
        <w:rPr>
          <w:rFonts w:ascii="Trebuchet MS" w:hAnsi="Trebuchet MS" w:cs="Arial"/>
        </w:rPr>
        <w:t>and thus jeopardise its successful establishment</w:t>
      </w:r>
      <w:r w:rsidRPr="00972B68">
        <w:rPr>
          <w:rFonts w:ascii="Trebuchet MS" w:hAnsi="Trebuchet MS" w:cs="Arial"/>
        </w:rPr>
        <w:t xml:space="preserve">. </w:t>
      </w:r>
    </w:p>
    <w:p w14:paraId="78190F18" w14:textId="77777777" w:rsidR="00F6677C" w:rsidRPr="00F7649A" w:rsidRDefault="00F6677C" w:rsidP="00F7649A">
      <w:pPr>
        <w:spacing w:after="0" w:line="240" w:lineRule="auto"/>
        <w:rPr>
          <w:rFonts w:ascii="Trebuchet MS" w:hAnsi="Trebuchet MS" w:cs="Arial"/>
          <w:b/>
          <w:i/>
        </w:rPr>
      </w:pPr>
    </w:p>
    <w:p w14:paraId="7464F7D6" w14:textId="77777777" w:rsidR="004D6122" w:rsidRPr="004126B1" w:rsidRDefault="004126B1" w:rsidP="00F7649A">
      <w:pPr>
        <w:spacing w:after="0" w:line="240" w:lineRule="auto"/>
        <w:rPr>
          <w:rFonts w:ascii="Trebuchet MS" w:hAnsi="Trebuchet MS" w:cs="Arial"/>
          <w:i/>
          <w:color w:val="1F497D" w:themeColor="text2"/>
        </w:rPr>
      </w:pPr>
      <w:r w:rsidRPr="004126B1">
        <w:rPr>
          <w:rFonts w:ascii="Trebuchet MS" w:hAnsi="Trebuchet MS" w:cs="Arial"/>
          <w:i/>
          <w:color w:val="1F497D" w:themeColor="text2"/>
        </w:rPr>
        <w:t xml:space="preserve">QUESTION: </w:t>
      </w:r>
      <w:r w:rsidR="004D6122" w:rsidRPr="004126B1">
        <w:rPr>
          <w:rFonts w:ascii="Trebuchet MS" w:hAnsi="Trebuchet MS" w:cs="Arial"/>
          <w:i/>
          <w:color w:val="1F497D" w:themeColor="text2"/>
        </w:rPr>
        <w:t>What else would improve care?</w:t>
      </w:r>
    </w:p>
    <w:p w14:paraId="6084D124" w14:textId="77777777" w:rsidR="004126B1" w:rsidRPr="00757E45" w:rsidRDefault="004126B1" w:rsidP="003E61FD">
      <w:pPr>
        <w:spacing w:after="0" w:line="240" w:lineRule="auto"/>
        <w:rPr>
          <w:rFonts w:ascii="Trebuchet MS" w:hAnsi="Trebuchet MS" w:cs="Arial"/>
          <w:b/>
          <w:i/>
        </w:rPr>
      </w:pPr>
    </w:p>
    <w:p w14:paraId="62582A6B" w14:textId="29C98C42" w:rsidR="00601A24" w:rsidRPr="00757E45" w:rsidRDefault="00EA18A5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>In the proposals</w:t>
      </w:r>
      <w:r w:rsidR="00F7649A">
        <w:rPr>
          <w:rFonts w:ascii="Trebuchet MS" w:hAnsi="Trebuchet MS" w:cs="Arial"/>
        </w:rPr>
        <w:t>,</w:t>
      </w:r>
      <w:r w:rsidRPr="00757E45">
        <w:rPr>
          <w:rFonts w:ascii="Trebuchet MS" w:hAnsi="Trebuchet MS" w:cs="Arial"/>
        </w:rPr>
        <w:t xml:space="preserve"> e</w:t>
      </w:r>
      <w:r w:rsidR="00601A24" w:rsidRPr="00757E45">
        <w:rPr>
          <w:rFonts w:ascii="Trebuchet MS" w:hAnsi="Trebuchet MS" w:cs="Arial"/>
        </w:rPr>
        <w:t>arly rehab</w:t>
      </w:r>
      <w:r w:rsidR="009E396D" w:rsidRPr="00757E45">
        <w:rPr>
          <w:rFonts w:ascii="Trebuchet MS" w:hAnsi="Trebuchet MS" w:cs="Arial"/>
        </w:rPr>
        <w:t xml:space="preserve">ilitation </w:t>
      </w:r>
      <w:r w:rsidRPr="00757E45">
        <w:rPr>
          <w:rFonts w:ascii="Trebuchet MS" w:hAnsi="Trebuchet MS" w:cs="Arial"/>
        </w:rPr>
        <w:t>and re</w:t>
      </w:r>
      <w:r w:rsidR="004126B1">
        <w:rPr>
          <w:rFonts w:ascii="Trebuchet MS" w:hAnsi="Trebuchet MS" w:cs="Arial"/>
        </w:rPr>
        <w:t>-</w:t>
      </w:r>
      <w:r w:rsidRPr="00757E45">
        <w:rPr>
          <w:rFonts w:ascii="Trebuchet MS" w:hAnsi="Trebuchet MS" w:cs="Arial"/>
        </w:rPr>
        <w:t xml:space="preserve">ablement are </w:t>
      </w:r>
      <w:r w:rsidR="009E396D" w:rsidRPr="00757E45">
        <w:rPr>
          <w:rFonts w:ascii="Trebuchet MS" w:hAnsi="Trebuchet MS" w:cs="Arial"/>
        </w:rPr>
        <w:t>core element</w:t>
      </w:r>
      <w:r w:rsidRPr="00757E45">
        <w:rPr>
          <w:rFonts w:ascii="Trebuchet MS" w:hAnsi="Trebuchet MS" w:cs="Arial"/>
        </w:rPr>
        <w:t>s</w:t>
      </w:r>
      <w:r w:rsidR="009E396D" w:rsidRPr="00757E45">
        <w:rPr>
          <w:rFonts w:ascii="Trebuchet MS" w:hAnsi="Trebuchet MS" w:cs="Arial"/>
        </w:rPr>
        <w:t xml:space="preserve"> of the </w:t>
      </w:r>
      <w:r w:rsidR="00870E6F" w:rsidRPr="00757E45">
        <w:rPr>
          <w:rFonts w:ascii="Trebuchet MS" w:hAnsi="Trebuchet MS" w:cs="Arial"/>
        </w:rPr>
        <w:t xml:space="preserve">stroke </w:t>
      </w:r>
      <w:r w:rsidR="009E396D" w:rsidRPr="00757E45">
        <w:rPr>
          <w:rFonts w:ascii="Trebuchet MS" w:hAnsi="Trebuchet MS" w:cs="Arial"/>
        </w:rPr>
        <w:t>p</w:t>
      </w:r>
      <w:r w:rsidR="00870E6F" w:rsidRPr="00757E45">
        <w:rPr>
          <w:rFonts w:ascii="Trebuchet MS" w:hAnsi="Trebuchet MS" w:cs="Arial"/>
        </w:rPr>
        <w:t>athway</w:t>
      </w:r>
      <w:r w:rsidR="009E396D" w:rsidRPr="00757E45">
        <w:rPr>
          <w:rFonts w:ascii="Trebuchet MS" w:hAnsi="Trebuchet MS" w:cs="Arial"/>
        </w:rPr>
        <w:t xml:space="preserve">. </w:t>
      </w:r>
      <w:r w:rsidRPr="00757E45">
        <w:rPr>
          <w:rFonts w:ascii="Trebuchet MS" w:hAnsi="Trebuchet MS" w:cs="Arial"/>
        </w:rPr>
        <w:t>Rehabilitation would</w:t>
      </w:r>
      <w:r w:rsidR="00601A24" w:rsidRPr="00757E45">
        <w:rPr>
          <w:rFonts w:ascii="Trebuchet MS" w:hAnsi="Trebuchet MS" w:cs="Arial"/>
        </w:rPr>
        <w:t xml:space="preserve"> continue on both sites where </w:t>
      </w:r>
      <w:r w:rsidR="0088557B">
        <w:rPr>
          <w:rFonts w:ascii="Trebuchet MS" w:hAnsi="Trebuchet MS" w:cs="Arial"/>
        </w:rPr>
        <w:t>hospital-</w:t>
      </w:r>
      <w:r w:rsidRPr="00757E45">
        <w:rPr>
          <w:rFonts w:ascii="Trebuchet MS" w:hAnsi="Trebuchet MS" w:cs="Arial"/>
        </w:rPr>
        <w:t xml:space="preserve">based </w:t>
      </w:r>
      <w:r w:rsidR="00870E6F" w:rsidRPr="00757E45">
        <w:rPr>
          <w:rFonts w:ascii="Trebuchet MS" w:hAnsi="Trebuchet MS" w:cs="Arial"/>
        </w:rPr>
        <w:t>care</w:t>
      </w:r>
      <w:r w:rsidRPr="00757E45">
        <w:rPr>
          <w:rFonts w:ascii="Trebuchet MS" w:hAnsi="Trebuchet MS" w:cs="Arial"/>
        </w:rPr>
        <w:t xml:space="preserve"> is still needed, but significant</w:t>
      </w:r>
      <w:r w:rsidR="00870E6F" w:rsidRPr="00757E45">
        <w:rPr>
          <w:rFonts w:ascii="Trebuchet MS" w:hAnsi="Trebuchet MS" w:cs="Arial"/>
        </w:rPr>
        <w:t xml:space="preserve"> strengthening </w:t>
      </w:r>
      <w:r w:rsidRPr="00757E45">
        <w:rPr>
          <w:rFonts w:ascii="Trebuchet MS" w:hAnsi="Trebuchet MS" w:cs="Arial"/>
        </w:rPr>
        <w:t>of the early supported discharge service would</w:t>
      </w:r>
      <w:r w:rsidR="00870E6F" w:rsidRPr="00757E45">
        <w:rPr>
          <w:rFonts w:ascii="Trebuchet MS" w:hAnsi="Trebuchet MS" w:cs="Arial"/>
        </w:rPr>
        <w:t xml:space="preserve"> ensure patients can benefit from the advantages </w:t>
      </w:r>
      <w:r w:rsidRPr="00757E45">
        <w:rPr>
          <w:rFonts w:ascii="Trebuchet MS" w:hAnsi="Trebuchet MS" w:cs="Arial"/>
        </w:rPr>
        <w:t>of this as</w:t>
      </w:r>
      <w:r w:rsidR="00601A24" w:rsidRPr="00757E45">
        <w:rPr>
          <w:rFonts w:ascii="Trebuchet MS" w:hAnsi="Trebuchet MS" w:cs="Arial"/>
        </w:rPr>
        <w:t xml:space="preserve"> an important part of </w:t>
      </w:r>
      <w:r w:rsidR="00870E6F" w:rsidRPr="00757E45">
        <w:rPr>
          <w:rFonts w:ascii="Trebuchet MS" w:hAnsi="Trebuchet MS" w:cs="Arial"/>
        </w:rPr>
        <w:t xml:space="preserve">our </w:t>
      </w:r>
      <w:r w:rsidR="00601A24" w:rsidRPr="00757E45">
        <w:rPr>
          <w:rFonts w:ascii="Trebuchet MS" w:hAnsi="Trebuchet MS" w:cs="Arial"/>
        </w:rPr>
        <w:t>p</w:t>
      </w:r>
      <w:r w:rsidRPr="00757E45">
        <w:rPr>
          <w:rFonts w:ascii="Trebuchet MS" w:hAnsi="Trebuchet MS" w:cs="Arial"/>
        </w:rPr>
        <w:t>lan</w:t>
      </w:r>
      <w:r w:rsidR="0041468D" w:rsidRPr="00757E45">
        <w:rPr>
          <w:rFonts w:ascii="Trebuchet MS" w:hAnsi="Trebuchet MS" w:cs="Arial"/>
        </w:rPr>
        <w:t>s</w:t>
      </w:r>
      <w:r w:rsidR="00870E6F" w:rsidRPr="00757E45">
        <w:rPr>
          <w:rFonts w:ascii="Trebuchet MS" w:hAnsi="Trebuchet MS" w:cs="Arial"/>
        </w:rPr>
        <w:t>.</w:t>
      </w:r>
      <w:r w:rsidR="0041468D" w:rsidRPr="00757E45">
        <w:rPr>
          <w:rFonts w:ascii="Trebuchet MS" w:hAnsi="Trebuchet MS" w:cs="Arial"/>
        </w:rPr>
        <w:t xml:space="preserve"> </w:t>
      </w:r>
      <w:r w:rsidR="00870E6F" w:rsidRPr="00757E45">
        <w:rPr>
          <w:rFonts w:ascii="Trebuchet MS" w:hAnsi="Trebuchet MS" w:cs="Arial"/>
        </w:rPr>
        <w:t xml:space="preserve">This </w:t>
      </w:r>
      <w:r w:rsidRPr="00757E45">
        <w:rPr>
          <w:rFonts w:ascii="Trebuchet MS" w:hAnsi="Trebuchet MS" w:cs="Arial"/>
        </w:rPr>
        <w:t xml:space="preserve">represents </w:t>
      </w:r>
      <w:r w:rsidR="00870E6F" w:rsidRPr="00757E45">
        <w:rPr>
          <w:rFonts w:ascii="Trebuchet MS" w:hAnsi="Trebuchet MS" w:cs="Arial"/>
        </w:rPr>
        <w:t xml:space="preserve">a particular improvement </w:t>
      </w:r>
      <w:r w:rsidR="0088557B">
        <w:rPr>
          <w:rFonts w:ascii="Trebuchet MS" w:hAnsi="Trebuchet MS" w:cs="Arial"/>
        </w:rPr>
        <w:t xml:space="preserve">in </w:t>
      </w:r>
      <w:r w:rsidRPr="00757E45">
        <w:rPr>
          <w:rFonts w:ascii="Trebuchet MS" w:hAnsi="Trebuchet MS" w:cs="Arial"/>
        </w:rPr>
        <w:t xml:space="preserve">care </w:t>
      </w:r>
      <w:r w:rsidR="00870E6F" w:rsidRPr="00757E45">
        <w:rPr>
          <w:rFonts w:ascii="Trebuchet MS" w:hAnsi="Trebuchet MS" w:cs="Arial"/>
        </w:rPr>
        <w:t xml:space="preserve">in the </w:t>
      </w:r>
      <w:r w:rsidR="0088557B">
        <w:rPr>
          <w:rFonts w:ascii="Trebuchet MS" w:hAnsi="Trebuchet MS" w:cs="Arial"/>
        </w:rPr>
        <w:t>w</w:t>
      </w:r>
      <w:r w:rsidR="00870E6F" w:rsidRPr="00757E45">
        <w:rPr>
          <w:rFonts w:ascii="Trebuchet MS" w:hAnsi="Trebuchet MS" w:cs="Arial"/>
        </w:rPr>
        <w:t>est of the county.</w:t>
      </w:r>
    </w:p>
    <w:p w14:paraId="6B602AA1" w14:textId="77777777" w:rsidR="004126B1" w:rsidRDefault="004126B1" w:rsidP="003E61FD">
      <w:pPr>
        <w:spacing w:after="0" w:line="240" w:lineRule="auto"/>
        <w:rPr>
          <w:rFonts w:ascii="Trebuchet MS" w:hAnsi="Trebuchet MS" w:cs="Arial"/>
        </w:rPr>
      </w:pPr>
    </w:p>
    <w:p w14:paraId="63504192" w14:textId="77777777" w:rsidR="003A4A57" w:rsidRPr="00757E45" w:rsidRDefault="00870E6F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It is also critically important to look at prevention and early detection. </w:t>
      </w:r>
      <w:r w:rsidR="0088557B">
        <w:rPr>
          <w:rFonts w:ascii="Trebuchet MS" w:hAnsi="Trebuchet MS" w:cs="Arial"/>
        </w:rPr>
        <w:t>S</w:t>
      </w:r>
      <w:r w:rsidR="0088557B" w:rsidRPr="00757E45">
        <w:rPr>
          <w:rFonts w:ascii="Trebuchet MS" w:hAnsi="Trebuchet MS" w:cs="Arial"/>
        </w:rPr>
        <w:t xml:space="preserve">ome recent </w:t>
      </w:r>
      <w:r w:rsidR="0088557B">
        <w:rPr>
          <w:rFonts w:ascii="Trebuchet MS" w:hAnsi="Trebuchet MS" w:cs="Arial"/>
        </w:rPr>
        <w:t xml:space="preserve">research </w:t>
      </w:r>
      <w:r w:rsidR="0088557B" w:rsidRPr="00757E45">
        <w:rPr>
          <w:rFonts w:ascii="Trebuchet MS" w:hAnsi="Trebuchet MS" w:cs="Arial"/>
        </w:rPr>
        <w:t>papers suggest that 90% of strokes are preventable</w:t>
      </w:r>
      <w:r w:rsidR="0088557B">
        <w:rPr>
          <w:rFonts w:ascii="Trebuchet MS" w:hAnsi="Trebuchet MS" w:cs="Arial"/>
        </w:rPr>
        <w:t xml:space="preserve"> through l</w:t>
      </w:r>
      <w:r w:rsidRPr="00757E45">
        <w:rPr>
          <w:rFonts w:ascii="Trebuchet MS" w:hAnsi="Trebuchet MS" w:cs="Arial"/>
        </w:rPr>
        <w:t xml:space="preserve">ifestyle changes </w:t>
      </w:r>
      <w:r w:rsidR="0088557B">
        <w:rPr>
          <w:rFonts w:ascii="Trebuchet MS" w:hAnsi="Trebuchet MS" w:cs="Arial"/>
        </w:rPr>
        <w:t>such as</w:t>
      </w:r>
      <w:r w:rsidR="00F7649A">
        <w:rPr>
          <w:rFonts w:ascii="Trebuchet MS" w:hAnsi="Trebuchet MS" w:cs="Arial"/>
        </w:rPr>
        <w:t xml:space="preserve"> control of diet and</w:t>
      </w:r>
      <w:r w:rsidRPr="00757E45">
        <w:rPr>
          <w:rFonts w:ascii="Trebuchet MS" w:hAnsi="Trebuchet MS" w:cs="Arial"/>
        </w:rPr>
        <w:t xml:space="preserve"> exercise and </w:t>
      </w:r>
      <w:r w:rsidR="00F7649A">
        <w:rPr>
          <w:rFonts w:ascii="Trebuchet MS" w:hAnsi="Trebuchet MS" w:cs="Arial"/>
        </w:rPr>
        <w:t>monitoring weight and blood pressure.</w:t>
      </w:r>
      <w:r w:rsidRPr="00757E45">
        <w:rPr>
          <w:rFonts w:ascii="Trebuchet MS" w:hAnsi="Trebuchet MS" w:cs="Arial"/>
        </w:rPr>
        <w:t xml:space="preserve"> </w:t>
      </w:r>
      <w:r w:rsidR="00EA18A5" w:rsidRPr="00757E45">
        <w:rPr>
          <w:rFonts w:ascii="Trebuchet MS" w:hAnsi="Trebuchet MS" w:cs="Arial"/>
        </w:rPr>
        <w:t>Integrated Care Communities and developing health and well-being programmes are designed to enable this</w:t>
      </w:r>
      <w:r w:rsidR="0088557B">
        <w:rPr>
          <w:rFonts w:ascii="Trebuchet MS" w:hAnsi="Trebuchet MS" w:cs="Arial"/>
        </w:rPr>
        <w:t xml:space="preserve"> type of prevention</w:t>
      </w:r>
      <w:r w:rsidR="00EA18A5" w:rsidRPr="00757E45">
        <w:rPr>
          <w:rFonts w:ascii="Trebuchet MS" w:hAnsi="Trebuchet MS" w:cs="Arial"/>
        </w:rPr>
        <w:t xml:space="preserve">. </w:t>
      </w:r>
    </w:p>
    <w:p w14:paraId="18F06B36" w14:textId="77777777" w:rsidR="004126B1" w:rsidRDefault="004126B1" w:rsidP="003E61FD">
      <w:pPr>
        <w:spacing w:after="0" w:line="240" w:lineRule="auto"/>
        <w:rPr>
          <w:rFonts w:ascii="Trebuchet MS" w:hAnsi="Trebuchet MS" w:cs="Arial"/>
        </w:rPr>
      </w:pPr>
    </w:p>
    <w:p w14:paraId="5A4DC30B" w14:textId="77777777" w:rsidR="003A4A57" w:rsidRPr="00757E45" w:rsidRDefault="00870E6F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t xml:space="preserve">Individuals and communities should </w:t>
      </w:r>
      <w:r w:rsidR="00EA18A5" w:rsidRPr="00757E45">
        <w:rPr>
          <w:rFonts w:ascii="Trebuchet MS" w:hAnsi="Trebuchet MS" w:cs="Arial"/>
        </w:rPr>
        <w:t xml:space="preserve">also </w:t>
      </w:r>
      <w:r w:rsidRPr="00757E45">
        <w:rPr>
          <w:rFonts w:ascii="Trebuchet MS" w:hAnsi="Trebuchet MS" w:cs="Arial"/>
        </w:rPr>
        <w:t>be aware of the warning signs of a possible stroke and know what action to take in calling for an ambulance to enable earliest possible treatment</w:t>
      </w:r>
      <w:r w:rsidR="008379E8" w:rsidRPr="00757E45">
        <w:rPr>
          <w:rFonts w:ascii="Trebuchet MS" w:hAnsi="Trebuchet MS" w:cs="Arial"/>
        </w:rPr>
        <w:t xml:space="preserve"> at an appropriate stroke unit/HASU</w:t>
      </w:r>
      <w:r w:rsidRPr="00757E45">
        <w:rPr>
          <w:rFonts w:ascii="Trebuchet MS" w:hAnsi="Trebuchet MS" w:cs="Arial"/>
        </w:rPr>
        <w:t xml:space="preserve">. </w:t>
      </w:r>
    </w:p>
    <w:p w14:paraId="74406152" w14:textId="77777777" w:rsidR="004126B1" w:rsidRDefault="004126B1" w:rsidP="003E61FD">
      <w:pPr>
        <w:spacing w:after="0" w:line="240" w:lineRule="auto"/>
        <w:rPr>
          <w:rFonts w:ascii="Trebuchet MS" w:hAnsi="Trebuchet MS" w:cs="Arial"/>
        </w:rPr>
      </w:pPr>
    </w:p>
    <w:p w14:paraId="64E28F4E" w14:textId="77777777" w:rsidR="00870E6F" w:rsidRPr="00757E45" w:rsidRDefault="00870E6F" w:rsidP="003E61FD">
      <w:pPr>
        <w:spacing w:after="0" w:line="240" w:lineRule="auto"/>
        <w:rPr>
          <w:rFonts w:ascii="Trebuchet MS" w:hAnsi="Trebuchet MS" w:cs="Arial"/>
        </w:rPr>
      </w:pPr>
      <w:r w:rsidRPr="00757E45">
        <w:rPr>
          <w:rFonts w:ascii="Trebuchet MS" w:hAnsi="Trebuchet MS" w:cs="Arial"/>
        </w:rPr>
        <w:lastRenderedPageBreak/>
        <w:t xml:space="preserve">It is important that individuals can take responsibility for </w:t>
      </w:r>
      <w:r w:rsidR="003A4A57" w:rsidRPr="00757E45">
        <w:rPr>
          <w:rFonts w:ascii="Trebuchet MS" w:hAnsi="Trebuchet MS" w:cs="Arial"/>
        </w:rPr>
        <w:t xml:space="preserve">many of </w:t>
      </w:r>
      <w:r w:rsidR="00F7649A">
        <w:rPr>
          <w:rFonts w:ascii="Trebuchet MS" w:hAnsi="Trebuchet MS" w:cs="Arial"/>
        </w:rPr>
        <w:t>these aspects of their care as t</w:t>
      </w:r>
      <w:r w:rsidRPr="00757E45">
        <w:rPr>
          <w:rFonts w:ascii="Trebuchet MS" w:hAnsi="Trebuchet MS" w:cs="Arial"/>
        </w:rPr>
        <w:t>hese factors can have a far greater impact on reducing deaths and disability from stroke than treatments once at hospital.</w:t>
      </w:r>
    </w:p>
    <w:p w14:paraId="62A0A1BD" w14:textId="77777777" w:rsidR="00BD7B0F" w:rsidRDefault="00BD7B0F" w:rsidP="003E61FD">
      <w:pPr>
        <w:spacing w:after="0" w:line="240" w:lineRule="auto"/>
        <w:rPr>
          <w:rFonts w:ascii="Trebuchet MS" w:hAnsi="Trebuchet MS"/>
          <w:b/>
        </w:rPr>
      </w:pPr>
    </w:p>
    <w:p w14:paraId="4769B9E9" w14:textId="77777777" w:rsidR="00454ECD" w:rsidRPr="00454ECD" w:rsidRDefault="00454ECD" w:rsidP="003E61FD">
      <w:pPr>
        <w:spacing w:after="0" w:line="240" w:lineRule="auto"/>
        <w:rPr>
          <w:rFonts w:ascii="Trebuchet MS" w:hAnsi="Trebuchet MS"/>
          <w:color w:val="1F497D" w:themeColor="text2"/>
        </w:rPr>
      </w:pPr>
      <w:r w:rsidRPr="00454ECD">
        <w:rPr>
          <w:rFonts w:ascii="Trebuchet MS" w:hAnsi="Trebuchet MS"/>
          <w:color w:val="1F497D" w:themeColor="text2"/>
        </w:rPr>
        <w:t>Further reading</w:t>
      </w:r>
    </w:p>
    <w:p w14:paraId="3E0DE8DA" w14:textId="77777777" w:rsidR="00454ECD" w:rsidRPr="00086DD2" w:rsidRDefault="00454ECD" w:rsidP="003E61FD">
      <w:pPr>
        <w:spacing w:after="0" w:line="240" w:lineRule="auto"/>
        <w:rPr>
          <w:rFonts w:ascii="Trebuchet MS" w:hAnsi="Trebuchet MS"/>
          <w:b/>
          <w:u w:val="single"/>
        </w:rPr>
      </w:pPr>
    </w:p>
    <w:p w14:paraId="7ED37226" w14:textId="40EC2F6A" w:rsidR="00086DD2" w:rsidRPr="00086DD2" w:rsidRDefault="00086DD2" w:rsidP="00086DD2">
      <w:pPr>
        <w:pStyle w:val="ListParagraph"/>
        <w:numPr>
          <w:ilvl w:val="0"/>
          <w:numId w:val="9"/>
        </w:numPr>
        <w:shd w:val="clear" w:color="auto" w:fill="FFFFFF"/>
        <w:rPr>
          <w:rFonts w:ascii="Trebuchet MS" w:eastAsia="Times New Roman" w:hAnsi="Trebuchet MS" w:cs="Times New Roman"/>
          <w:i/>
          <w:u w:val="single"/>
          <w:lang w:eastAsia="en-GB"/>
        </w:rPr>
      </w:pPr>
      <w:hyperlink r:id="rId9" w:history="1">
        <w:r w:rsidRPr="00086DD2">
          <w:rPr>
            <w:rFonts w:ascii="Trebuchet MS" w:eastAsia="Times New Roman" w:hAnsi="Trebuchet MS" w:cs="Times New Roman"/>
            <w:i/>
            <w:u w:val="single"/>
            <w:lang w:eastAsia="en-GB"/>
          </w:rPr>
          <w:t>Impact of centralising acute stroke care research paper (Aug 2014) – British Medical Journal</w:t>
        </w:r>
      </w:hyperlink>
    </w:p>
    <w:p w14:paraId="6DD4DE97" w14:textId="77777777" w:rsidR="00086DD2" w:rsidRPr="00086DD2" w:rsidRDefault="00086DD2" w:rsidP="00086DD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u w:val="single"/>
          <w:lang w:eastAsia="en-GB"/>
        </w:rPr>
      </w:pPr>
    </w:p>
    <w:p w14:paraId="10CF053B" w14:textId="3945AC35" w:rsidR="00086DD2" w:rsidRPr="00086DD2" w:rsidRDefault="00086DD2" w:rsidP="00086DD2">
      <w:pPr>
        <w:pStyle w:val="ListParagraph"/>
        <w:numPr>
          <w:ilvl w:val="0"/>
          <w:numId w:val="9"/>
        </w:numPr>
        <w:shd w:val="clear" w:color="auto" w:fill="FFFFFF"/>
        <w:rPr>
          <w:rFonts w:ascii="Trebuchet MS" w:eastAsia="Times New Roman" w:hAnsi="Trebuchet MS" w:cs="Times New Roman"/>
          <w:i/>
          <w:u w:val="single"/>
          <w:lang w:eastAsia="en-GB"/>
        </w:rPr>
      </w:pPr>
      <w:hyperlink r:id="rId10" w:history="1">
        <w:r w:rsidRPr="00086DD2">
          <w:rPr>
            <w:rFonts w:ascii="Trebuchet MS" w:eastAsia="Times New Roman" w:hAnsi="Trebuchet MS" w:cs="Times New Roman"/>
            <w:i/>
            <w:u w:val="single"/>
            <w:lang w:eastAsia="en-GB"/>
          </w:rPr>
          <w:t>National Clinical guidance for stroke (Sep 2014) – Royal College of Physicians</w:t>
        </w:r>
      </w:hyperlink>
    </w:p>
    <w:p w14:paraId="0F4CCFCB" w14:textId="77777777" w:rsidR="00086DD2" w:rsidRPr="00086DD2" w:rsidRDefault="00086DD2" w:rsidP="00086DD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u w:val="single"/>
          <w:lang w:eastAsia="en-GB"/>
        </w:rPr>
      </w:pPr>
    </w:p>
    <w:p w14:paraId="710871C9" w14:textId="77777777" w:rsidR="00086DD2" w:rsidRPr="00086DD2" w:rsidRDefault="00086DD2" w:rsidP="00086DD2">
      <w:pPr>
        <w:pStyle w:val="ListParagraph"/>
        <w:numPr>
          <w:ilvl w:val="0"/>
          <w:numId w:val="9"/>
        </w:numPr>
        <w:shd w:val="clear" w:color="auto" w:fill="FFFFFF"/>
        <w:rPr>
          <w:rFonts w:ascii="Trebuchet MS" w:eastAsia="Times New Roman" w:hAnsi="Trebuchet MS" w:cs="Times New Roman"/>
          <w:i/>
          <w:u w:val="single"/>
          <w:lang w:eastAsia="en-GB"/>
        </w:rPr>
      </w:pPr>
      <w:hyperlink r:id="rId11" w:history="1">
        <w:r w:rsidRPr="00086DD2">
          <w:rPr>
            <w:rFonts w:ascii="Trebuchet MS" w:eastAsia="Times New Roman" w:hAnsi="Trebuchet MS" w:cs="Times New Roman"/>
            <w:i/>
            <w:u w:val="single"/>
            <w:lang w:eastAsia="en-GB"/>
          </w:rPr>
          <w:t>NCUH stroke review on behalf of Professor Tony Rudd, National clinical director for Stroke NHS England (Nov 2014)</w:t>
        </w:r>
      </w:hyperlink>
    </w:p>
    <w:p w14:paraId="08C8EE67" w14:textId="77777777" w:rsidR="00086DD2" w:rsidRPr="00086DD2" w:rsidRDefault="00086DD2" w:rsidP="00086DD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u w:val="single"/>
          <w:lang w:eastAsia="en-GB"/>
        </w:rPr>
      </w:pPr>
    </w:p>
    <w:p w14:paraId="6C02258D" w14:textId="3109CF05" w:rsidR="00086DD2" w:rsidRPr="00086DD2" w:rsidRDefault="00086DD2" w:rsidP="00086DD2">
      <w:pPr>
        <w:pStyle w:val="ListParagraph"/>
        <w:numPr>
          <w:ilvl w:val="0"/>
          <w:numId w:val="9"/>
        </w:numPr>
        <w:shd w:val="clear" w:color="auto" w:fill="FFFFFF"/>
        <w:rPr>
          <w:rFonts w:ascii="Georgia" w:eastAsia="Times New Roman" w:hAnsi="Georgia" w:cs="Times New Roman"/>
          <w:color w:val="2B2B2B"/>
          <w:lang w:eastAsia="en-GB"/>
        </w:rPr>
      </w:pPr>
      <w:hyperlink r:id="rId12" w:history="1">
        <w:r w:rsidRPr="00086DD2">
          <w:rPr>
            <w:rFonts w:ascii="Trebuchet MS" w:eastAsia="Times New Roman" w:hAnsi="Trebuchet MS" w:cs="Times New Roman"/>
            <w:i/>
            <w:u w:val="single"/>
            <w:lang w:eastAsia="en-GB"/>
          </w:rPr>
          <w:t>Stroke Service Standards (Jun 2014) – British Association of Stroke Physicians</w:t>
        </w:r>
      </w:hyperlink>
    </w:p>
    <w:p w14:paraId="1FCB74AF" w14:textId="77777777" w:rsidR="00BD7B0F" w:rsidRPr="00086DD2" w:rsidRDefault="00BD7B0F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193C67A1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3D605239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333F1A2B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16DBA5B6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0370F28A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1F154D2F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0F3ECEA2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7789C60F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7B8029E7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481A44B0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32C9DCB2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05245A74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5EAEDA0C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74EFEA41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5619A3A4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7ED477E1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3807E168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215F3790" w14:textId="77777777" w:rsidR="00970625" w:rsidRDefault="00970625" w:rsidP="00490199">
      <w:pPr>
        <w:spacing w:after="0" w:line="240" w:lineRule="auto"/>
        <w:jc w:val="both"/>
        <w:rPr>
          <w:rFonts w:ascii="Trebuchet MS" w:hAnsi="Trebuchet MS"/>
          <w:b/>
        </w:rPr>
      </w:pPr>
    </w:p>
    <w:p w14:paraId="17495CC1" w14:textId="77777777" w:rsidR="00970625" w:rsidRDefault="00970625" w:rsidP="00970625">
      <w:pPr>
        <w:spacing w:after="0" w:line="240" w:lineRule="auto"/>
        <w:rPr>
          <w:rFonts w:ascii="Trebuchet MS" w:hAnsi="Trebuchet MS" w:cs="Consolas"/>
        </w:rPr>
      </w:pPr>
    </w:p>
    <w:p w14:paraId="7478104E" w14:textId="77777777" w:rsidR="00970625" w:rsidRDefault="00970625" w:rsidP="00970625">
      <w:pPr>
        <w:spacing w:after="0" w:line="240" w:lineRule="auto"/>
        <w:rPr>
          <w:rFonts w:ascii="Trebuchet MS" w:hAnsi="Trebuchet MS" w:cs="Consolas"/>
        </w:rPr>
      </w:pPr>
    </w:p>
    <w:p w14:paraId="3D168961" w14:textId="77777777" w:rsidR="00970625" w:rsidRDefault="00970625" w:rsidP="00970625">
      <w:pPr>
        <w:spacing w:after="0" w:line="240" w:lineRule="auto"/>
        <w:rPr>
          <w:rFonts w:ascii="Trebuchet MS" w:hAnsi="Trebuchet MS" w:cs="Consolas"/>
        </w:rPr>
      </w:pPr>
    </w:p>
    <w:p w14:paraId="6B675985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24A1309F" w14:textId="77777777" w:rsidR="00970625" w:rsidRDefault="00970625" w:rsidP="00970625">
      <w:pPr>
        <w:spacing w:after="0" w:line="240" w:lineRule="auto"/>
        <w:rPr>
          <w:rFonts w:ascii="Trebuchet MS" w:hAnsi="Trebuchet MS" w:cs="Consolas"/>
        </w:rPr>
      </w:pPr>
    </w:p>
    <w:p w14:paraId="76E22DDD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5E065C83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3517F6B7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73609E3F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5CA3D9EF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14EC9A31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53E400A6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6CF9B8A5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432D71B3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416FBF43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</w:p>
    <w:p w14:paraId="6E01DB9C" w14:textId="77777777" w:rsidR="00CB4327" w:rsidRDefault="00CB4327" w:rsidP="00970625">
      <w:pPr>
        <w:spacing w:after="0" w:line="240" w:lineRule="auto"/>
        <w:rPr>
          <w:rFonts w:ascii="Trebuchet MS" w:hAnsi="Trebuchet MS" w:cs="Consolas"/>
        </w:rPr>
      </w:pPr>
      <w:bookmarkStart w:id="0" w:name="_GoBack"/>
      <w:bookmarkEnd w:id="0"/>
    </w:p>
    <w:p w14:paraId="56D30A31" w14:textId="77777777" w:rsidR="00970625" w:rsidRDefault="00970625" w:rsidP="00970625">
      <w:pPr>
        <w:spacing w:after="0" w:line="240" w:lineRule="auto"/>
        <w:rPr>
          <w:rFonts w:ascii="Trebuchet MS" w:hAnsi="Trebuchet MS" w:cs="Consolas"/>
        </w:rPr>
      </w:pPr>
    </w:p>
    <w:p w14:paraId="793AF01C" w14:textId="77777777" w:rsidR="00970625" w:rsidRPr="007350B3" w:rsidRDefault="00970625" w:rsidP="00970625">
      <w:pPr>
        <w:spacing w:after="0" w:line="240" w:lineRule="auto"/>
      </w:pPr>
      <w:r>
        <w:rPr>
          <w:rFonts w:ascii="Trebuchet MS" w:hAnsi="Trebuchet MS" w:cs="Arial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A5B1B" wp14:editId="3F25FB3E">
                <wp:simplePos x="0" y="0"/>
                <wp:positionH relativeFrom="column">
                  <wp:posOffset>0</wp:posOffset>
                </wp:positionH>
                <wp:positionV relativeFrom="paragraph">
                  <wp:posOffset>-281940</wp:posOffset>
                </wp:positionV>
                <wp:extent cx="5715000" cy="0"/>
                <wp:effectExtent l="0" t="25400" r="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B5BB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07A03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2.2pt" to="450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" strokecolor="#0b5bb9" strokeweight="3pt"/>
            </w:pict>
          </mc:Fallback>
        </mc:AlternateContent>
      </w:r>
      <w:r>
        <w:rPr>
          <w:rFonts w:ascii="Trebuchet MS" w:hAnsi="Trebuchet MS" w:cs="Arial"/>
          <w:b/>
          <w:noProof/>
          <w:color w:val="1F497D" w:themeColor="text2"/>
          <w:lang w:eastAsia="en-GB"/>
        </w:rPr>
        <w:drawing>
          <wp:inline distT="0" distB="0" distL="0" distR="0" wp14:anchorId="2F244A99" wp14:editId="1E4E9797">
            <wp:extent cx="5731510" cy="528955"/>
            <wp:effectExtent l="0" t="0" r="889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Cumbria Footer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625" w:rsidRPr="007350B3" w:rsidSect="003E18F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94F4" w14:textId="77777777" w:rsidR="00DB3687" w:rsidRDefault="00DB3687" w:rsidP="0041468D">
      <w:pPr>
        <w:spacing w:after="0" w:line="240" w:lineRule="auto"/>
      </w:pPr>
      <w:r>
        <w:separator/>
      </w:r>
    </w:p>
  </w:endnote>
  <w:endnote w:type="continuationSeparator" w:id="0">
    <w:p w14:paraId="773EC274" w14:textId="77777777" w:rsidR="00DB3687" w:rsidRDefault="00DB3687" w:rsidP="004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00B5" w14:textId="77777777" w:rsidR="00DB3687" w:rsidRDefault="00DB3687" w:rsidP="0041468D">
      <w:pPr>
        <w:spacing w:after="0" w:line="240" w:lineRule="auto"/>
      </w:pPr>
      <w:r>
        <w:separator/>
      </w:r>
    </w:p>
  </w:footnote>
  <w:footnote w:type="continuationSeparator" w:id="0">
    <w:p w14:paraId="31C1798C" w14:textId="77777777" w:rsidR="00DB3687" w:rsidRDefault="00DB3687" w:rsidP="004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AFF"/>
    <w:multiLevelType w:val="hybridMultilevel"/>
    <w:tmpl w:val="FCB6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4C6"/>
    <w:multiLevelType w:val="multilevel"/>
    <w:tmpl w:val="F6E68AE2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A1DF0"/>
    <w:multiLevelType w:val="hybridMultilevel"/>
    <w:tmpl w:val="0206EF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E97"/>
    <w:multiLevelType w:val="hybridMultilevel"/>
    <w:tmpl w:val="74765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6EB2"/>
    <w:multiLevelType w:val="hybridMultilevel"/>
    <w:tmpl w:val="D1B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4820"/>
    <w:multiLevelType w:val="hybridMultilevel"/>
    <w:tmpl w:val="C5CA5106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E323D2"/>
    <w:multiLevelType w:val="hybridMultilevel"/>
    <w:tmpl w:val="B1D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44A43"/>
    <w:multiLevelType w:val="hybridMultilevel"/>
    <w:tmpl w:val="A18A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2330D"/>
    <w:multiLevelType w:val="hybridMultilevel"/>
    <w:tmpl w:val="70D8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24"/>
    <w:rsid w:val="00067E10"/>
    <w:rsid w:val="00086DD2"/>
    <w:rsid w:val="000B5A6A"/>
    <w:rsid w:val="000E0A65"/>
    <w:rsid w:val="0010061D"/>
    <w:rsid w:val="001A3B72"/>
    <w:rsid w:val="001D35D3"/>
    <w:rsid w:val="0020467D"/>
    <w:rsid w:val="002671B5"/>
    <w:rsid w:val="002F286B"/>
    <w:rsid w:val="002F381E"/>
    <w:rsid w:val="00307A3C"/>
    <w:rsid w:val="0037443D"/>
    <w:rsid w:val="003954CA"/>
    <w:rsid w:val="003A4A57"/>
    <w:rsid w:val="003E18F7"/>
    <w:rsid w:val="003E61FD"/>
    <w:rsid w:val="003E6692"/>
    <w:rsid w:val="004126B1"/>
    <w:rsid w:val="0041468D"/>
    <w:rsid w:val="00454ECD"/>
    <w:rsid w:val="00490199"/>
    <w:rsid w:val="004D6122"/>
    <w:rsid w:val="00565BA4"/>
    <w:rsid w:val="00596106"/>
    <w:rsid w:val="005A20C1"/>
    <w:rsid w:val="00601A24"/>
    <w:rsid w:val="006218E1"/>
    <w:rsid w:val="006268FB"/>
    <w:rsid w:val="0067186D"/>
    <w:rsid w:val="006835C6"/>
    <w:rsid w:val="006D1EA8"/>
    <w:rsid w:val="0071026C"/>
    <w:rsid w:val="00720B07"/>
    <w:rsid w:val="0075298D"/>
    <w:rsid w:val="00757E45"/>
    <w:rsid w:val="0076071E"/>
    <w:rsid w:val="007916A6"/>
    <w:rsid w:val="007A6A7A"/>
    <w:rsid w:val="007C0C23"/>
    <w:rsid w:val="007F1706"/>
    <w:rsid w:val="008310AF"/>
    <w:rsid w:val="008379E8"/>
    <w:rsid w:val="00870E6F"/>
    <w:rsid w:val="0088557B"/>
    <w:rsid w:val="00893425"/>
    <w:rsid w:val="009532B6"/>
    <w:rsid w:val="00970625"/>
    <w:rsid w:val="00972B68"/>
    <w:rsid w:val="009A5025"/>
    <w:rsid w:val="009C0B6B"/>
    <w:rsid w:val="009E396D"/>
    <w:rsid w:val="009F5CCB"/>
    <w:rsid w:val="00A15166"/>
    <w:rsid w:val="00A164ED"/>
    <w:rsid w:val="00A20802"/>
    <w:rsid w:val="00A91E42"/>
    <w:rsid w:val="00AE50D6"/>
    <w:rsid w:val="00B675D6"/>
    <w:rsid w:val="00BD7B0F"/>
    <w:rsid w:val="00C3774B"/>
    <w:rsid w:val="00C957D3"/>
    <w:rsid w:val="00C96E74"/>
    <w:rsid w:val="00CB4327"/>
    <w:rsid w:val="00D352E8"/>
    <w:rsid w:val="00D7431B"/>
    <w:rsid w:val="00D75CE5"/>
    <w:rsid w:val="00DB3687"/>
    <w:rsid w:val="00DF0769"/>
    <w:rsid w:val="00E355C1"/>
    <w:rsid w:val="00E719D6"/>
    <w:rsid w:val="00E8062E"/>
    <w:rsid w:val="00EA18A5"/>
    <w:rsid w:val="00EC7E2D"/>
    <w:rsid w:val="00ED0967"/>
    <w:rsid w:val="00F163B9"/>
    <w:rsid w:val="00F6583E"/>
    <w:rsid w:val="00F6677C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817F6"/>
  <w15:docId w15:val="{F66099EA-2601-4999-AD3F-65427BD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2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1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8D"/>
  </w:style>
  <w:style w:type="paragraph" w:styleId="Footer">
    <w:name w:val="footer"/>
    <w:basedOn w:val="Normal"/>
    <w:link w:val="FooterChar"/>
    <w:uiPriority w:val="99"/>
    <w:unhideWhenUsed/>
    <w:rsid w:val="0041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8D"/>
  </w:style>
  <w:style w:type="paragraph" w:styleId="FootnoteText">
    <w:name w:val="footnote text"/>
    <w:basedOn w:val="Normal"/>
    <w:link w:val="FootnoteTextChar"/>
    <w:uiPriority w:val="99"/>
    <w:semiHidden/>
    <w:unhideWhenUsed/>
    <w:rsid w:val="00E71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0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necumbria.nhs.uk/wp-content/uploads/2016/09/Stroke-service-standards-Jun-2014-British-Association-of-Stroke-Physicia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necumbria.nhs.uk/wp-content/uploads/2016/09/NCUHT-stroke-review-on-behalf-of-Professor-Tony-Rudd-National-Clinical-Director-for-Stroke-NHS-England-Nov-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necumbria.nhs.uk/wp-content/uploads/2016/09/National-clinicial-guidance-for-stroke-Sep-2014-Royal-College-of-Physicia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ecumbria.nhs.uk/wp-content/uploads/2016/09/Impact-of-centralising-acute-Stroke-care-research-paper-Aug-2014-BMJ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104-3952-483F-A294-FED707C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Freake</dc:creator>
  <cp:lastModifiedBy>Mitchell Gadd</cp:lastModifiedBy>
  <cp:revision>15</cp:revision>
  <cp:lastPrinted>2016-08-04T16:21:00Z</cp:lastPrinted>
  <dcterms:created xsi:type="dcterms:W3CDTF">2016-09-13T07:43:00Z</dcterms:created>
  <dcterms:modified xsi:type="dcterms:W3CDTF">2016-09-30T15:24:00Z</dcterms:modified>
</cp:coreProperties>
</file>